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4E" w:rsidRDefault="00A04C4E" w:rsidP="00A04C4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BA9FE68" wp14:editId="4391D34B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4E" w:rsidRPr="00A04C4E" w:rsidRDefault="00A04C4E" w:rsidP="00A04C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04C4E">
        <w:rPr>
          <w:rFonts w:ascii="Times New Roman" w:hAnsi="Times New Roman"/>
          <w:b/>
          <w:sz w:val="32"/>
          <w:szCs w:val="32"/>
        </w:rPr>
        <w:t>Администрация</w:t>
      </w:r>
    </w:p>
    <w:p w:rsidR="00A04C4E" w:rsidRPr="00A04C4E" w:rsidRDefault="00A04C4E" w:rsidP="00A04C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04C4E">
        <w:rPr>
          <w:rFonts w:ascii="Times New Roman" w:hAnsi="Times New Roman"/>
          <w:b/>
          <w:sz w:val="32"/>
          <w:szCs w:val="32"/>
        </w:rPr>
        <w:t>Васильевского сельского поселения</w:t>
      </w:r>
    </w:p>
    <w:p w:rsidR="00A04C4E" w:rsidRPr="00A04C4E" w:rsidRDefault="00A04C4E" w:rsidP="00A04C4E">
      <w:pPr>
        <w:spacing w:after="0"/>
        <w:jc w:val="center"/>
        <w:rPr>
          <w:rFonts w:ascii="Times New Roman" w:hAnsi="Times New Roman"/>
        </w:rPr>
      </w:pPr>
      <w:r w:rsidRPr="00A04C4E">
        <w:rPr>
          <w:rFonts w:ascii="Times New Roman" w:hAnsi="Times New Roman"/>
        </w:rPr>
        <w:t>Шуйского  муниципального района Ивановской области</w:t>
      </w:r>
    </w:p>
    <w:p w:rsidR="00A04C4E" w:rsidRPr="00A04C4E" w:rsidRDefault="00A04C4E" w:rsidP="00A04C4E">
      <w:pPr>
        <w:spacing w:after="0"/>
        <w:jc w:val="center"/>
        <w:rPr>
          <w:rFonts w:ascii="Times New Roman" w:hAnsi="Times New Roman"/>
        </w:rPr>
      </w:pPr>
      <w:proofErr w:type="gramStart"/>
      <w:r w:rsidRPr="00A04C4E">
        <w:rPr>
          <w:rFonts w:ascii="Times New Roman" w:hAnsi="Times New Roman"/>
        </w:rPr>
        <w:t>155926,</w:t>
      </w:r>
      <w:r w:rsidR="0042688D">
        <w:rPr>
          <w:rFonts w:ascii="Times New Roman" w:hAnsi="Times New Roman"/>
        </w:rPr>
        <w:t xml:space="preserve"> </w:t>
      </w:r>
      <w:r w:rsidRPr="00A04C4E">
        <w:rPr>
          <w:rFonts w:ascii="Times New Roman" w:hAnsi="Times New Roman"/>
        </w:rPr>
        <w:t>Ивановская область,</w:t>
      </w:r>
      <w:r w:rsidR="0042688D">
        <w:rPr>
          <w:rFonts w:ascii="Times New Roman" w:hAnsi="Times New Roman"/>
        </w:rPr>
        <w:t xml:space="preserve"> </w:t>
      </w:r>
      <w:r w:rsidRPr="00A04C4E">
        <w:rPr>
          <w:rFonts w:ascii="Times New Roman" w:hAnsi="Times New Roman"/>
        </w:rPr>
        <w:t>Шуйский район, с. Васильевское, ул. Советская,</w:t>
      </w:r>
      <w:r w:rsidR="0042688D">
        <w:rPr>
          <w:rFonts w:ascii="Times New Roman" w:hAnsi="Times New Roman"/>
        </w:rPr>
        <w:t xml:space="preserve"> </w:t>
      </w:r>
      <w:r w:rsidRPr="00A04C4E">
        <w:rPr>
          <w:rFonts w:ascii="Times New Roman" w:hAnsi="Times New Roman"/>
        </w:rPr>
        <w:t>д.1</w:t>
      </w:r>
      <w:proofErr w:type="gramEnd"/>
    </w:p>
    <w:p w:rsidR="00A04C4E" w:rsidRPr="00A04C4E" w:rsidRDefault="00A04C4E" w:rsidP="00A04C4E">
      <w:pPr>
        <w:spacing w:after="0"/>
        <w:jc w:val="center"/>
        <w:rPr>
          <w:rFonts w:ascii="Times New Roman" w:hAnsi="Times New Roman"/>
        </w:rPr>
      </w:pPr>
      <w:r w:rsidRPr="00A04C4E">
        <w:rPr>
          <w:rFonts w:ascii="Times New Roman" w:hAnsi="Times New Roman"/>
        </w:rPr>
        <w:t xml:space="preserve">т./ факс 8 (49351)34-183 эл. почта: </w:t>
      </w:r>
      <w:proofErr w:type="spellStart"/>
      <w:r w:rsidRPr="00A04C4E">
        <w:rPr>
          <w:rFonts w:ascii="Times New Roman" w:hAnsi="Times New Roman"/>
          <w:lang w:val="en-US"/>
        </w:rPr>
        <w:t>wasiladmin</w:t>
      </w:r>
      <w:proofErr w:type="spellEnd"/>
      <w:r w:rsidRPr="00A04C4E">
        <w:rPr>
          <w:rFonts w:ascii="Times New Roman" w:hAnsi="Times New Roman"/>
        </w:rPr>
        <w:t>@</w:t>
      </w:r>
      <w:r w:rsidRPr="00A04C4E">
        <w:rPr>
          <w:rFonts w:ascii="Times New Roman" w:hAnsi="Times New Roman"/>
          <w:lang w:val="en-US"/>
        </w:rPr>
        <w:t>rambler</w:t>
      </w:r>
      <w:r w:rsidRPr="00A04C4E">
        <w:rPr>
          <w:rFonts w:ascii="Times New Roman" w:hAnsi="Times New Roman"/>
        </w:rPr>
        <w:t>.</w:t>
      </w:r>
      <w:proofErr w:type="spellStart"/>
      <w:r w:rsidRPr="00A04C4E">
        <w:rPr>
          <w:rFonts w:ascii="Times New Roman" w:hAnsi="Times New Roman"/>
          <w:lang w:val="en-US"/>
        </w:rPr>
        <w:t>ru</w:t>
      </w:r>
      <w:proofErr w:type="spellEnd"/>
    </w:p>
    <w:p w:rsidR="00740339" w:rsidRPr="00A04C4E" w:rsidRDefault="00740339" w:rsidP="00A04C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4C4E" w:rsidRPr="001C6A64" w:rsidRDefault="00A04C4E" w:rsidP="00A04C4E">
      <w:pPr>
        <w:pStyle w:val="Standard"/>
        <w:jc w:val="center"/>
        <w:rPr>
          <w:sz w:val="28"/>
          <w:szCs w:val="28"/>
        </w:rPr>
      </w:pPr>
      <w:proofErr w:type="gramStart"/>
      <w:r w:rsidRPr="001C6A64">
        <w:rPr>
          <w:b/>
          <w:bCs/>
          <w:sz w:val="28"/>
          <w:szCs w:val="28"/>
        </w:rPr>
        <w:t>П</w:t>
      </w:r>
      <w:proofErr w:type="gramEnd"/>
      <w:r w:rsidRPr="001C6A64">
        <w:rPr>
          <w:b/>
          <w:bCs/>
          <w:sz w:val="28"/>
          <w:szCs w:val="28"/>
        </w:rPr>
        <w:t xml:space="preserve"> О С Т А Н О В Л Е Н И Е</w:t>
      </w:r>
      <w:r>
        <w:rPr>
          <w:b/>
          <w:bCs/>
          <w:sz w:val="28"/>
          <w:szCs w:val="28"/>
        </w:rPr>
        <w:t xml:space="preserve"> </w:t>
      </w:r>
      <w:r w:rsidR="0042688D">
        <w:rPr>
          <w:b/>
          <w:bCs/>
          <w:sz w:val="28"/>
          <w:szCs w:val="28"/>
        </w:rPr>
        <w:t xml:space="preserve">  № </w:t>
      </w:r>
      <w:r w:rsidR="00A842BE">
        <w:rPr>
          <w:b/>
          <w:bCs/>
          <w:sz w:val="28"/>
          <w:szCs w:val="28"/>
        </w:rPr>
        <w:t>1</w:t>
      </w:r>
      <w:r w:rsidR="0042688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-п</w:t>
      </w:r>
    </w:p>
    <w:p w:rsidR="00A04C4E" w:rsidRPr="001C6A64" w:rsidRDefault="00A04C4E" w:rsidP="00A04C4E">
      <w:pPr>
        <w:pStyle w:val="Standard"/>
        <w:jc w:val="center"/>
        <w:rPr>
          <w:sz w:val="28"/>
          <w:szCs w:val="28"/>
        </w:rPr>
      </w:pPr>
    </w:p>
    <w:p w:rsidR="00A04C4E" w:rsidRPr="0042688D" w:rsidRDefault="00A04C4E" w:rsidP="00A04C4E">
      <w:pPr>
        <w:pStyle w:val="Standard"/>
        <w:jc w:val="center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42688D">
        <w:rPr>
          <w:b/>
          <w:bCs/>
        </w:rPr>
        <w:t xml:space="preserve">от   </w:t>
      </w:r>
      <w:r w:rsidR="00027D65" w:rsidRPr="0042688D">
        <w:rPr>
          <w:b/>
          <w:bCs/>
        </w:rPr>
        <w:t>24</w:t>
      </w:r>
      <w:r w:rsidRPr="0042688D">
        <w:rPr>
          <w:b/>
          <w:bCs/>
        </w:rPr>
        <w:t>.03.2020</w:t>
      </w:r>
      <w:r w:rsidR="0042688D">
        <w:rPr>
          <w:b/>
          <w:bCs/>
        </w:rPr>
        <w:t xml:space="preserve"> года</w:t>
      </w:r>
    </w:p>
    <w:p w:rsidR="00740339" w:rsidRPr="003061D0" w:rsidRDefault="00740339" w:rsidP="007403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0339" w:rsidRPr="00A04C4E" w:rsidRDefault="00740339" w:rsidP="00740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C4E">
        <w:rPr>
          <w:rFonts w:ascii="Times New Roman" w:hAnsi="Times New Roman"/>
          <w:sz w:val="28"/>
          <w:szCs w:val="28"/>
        </w:rPr>
        <w:t xml:space="preserve">Об утверждении Порядка проведения мониторинга </w:t>
      </w:r>
    </w:p>
    <w:p w:rsidR="00740339" w:rsidRPr="00A04C4E" w:rsidRDefault="00740339" w:rsidP="00740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C4E">
        <w:rPr>
          <w:rFonts w:ascii="Times New Roman" w:hAnsi="Times New Roman"/>
          <w:sz w:val="28"/>
          <w:szCs w:val="28"/>
        </w:rPr>
        <w:t xml:space="preserve">качества финансового менеджмента, осуществляемого </w:t>
      </w:r>
    </w:p>
    <w:p w:rsidR="00740339" w:rsidRPr="00A04C4E" w:rsidRDefault="00740339" w:rsidP="00740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C4E">
        <w:rPr>
          <w:rFonts w:ascii="Times New Roman" w:hAnsi="Times New Roman"/>
          <w:sz w:val="28"/>
          <w:szCs w:val="28"/>
        </w:rPr>
        <w:t xml:space="preserve">главными распорядителями средств бюджета </w:t>
      </w:r>
    </w:p>
    <w:p w:rsidR="00740339" w:rsidRPr="00A04C4E" w:rsidRDefault="00A04C4E" w:rsidP="00740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C4E">
        <w:rPr>
          <w:rFonts w:ascii="Times New Roman" w:hAnsi="Times New Roman"/>
          <w:sz w:val="28"/>
          <w:szCs w:val="28"/>
        </w:rPr>
        <w:t>Васильевского сельского поселения</w:t>
      </w:r>
    </w:p>
    <w:p w:rsidR="00740339" w:rsidRPr="00220642" w:rsidRDefault="00740339" w:rsidP="007403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0339" w:rsidRPr="003061D0" w:rsidRDefault="00740339" w:rsidP="00740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339" w:rsidRPr="00220642" w:rsidRDefault="00740339" w:rsidP="00A04C4E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 160.2-1 Бюджетного кодекса Российской Федерации и в</w:t>
      </w:r>
      <w:r w:rsidRPr="00220642">
        <w:rPr>
          <w:rFonts w:ascii="Times New Roman" w:hAnsi="Times New Roman"/>
          <w:sz w:val="28"/>
          <w:szCs w:val="28"/>
        </w:rPr>
        <w:t xml:space="preserve"> целях повышения эффективности расходов  бюджета </w:t>
      </w:r>
      <w:r w:rsidR="00A04C4E">
        <w:rPr>
          <w:rFonts w:ascii="Times New Roman" w:hAnsi="Times New Roman"/>
          <w:sz w:val="28"/>
          <w:szCs w:val="28"/>
        </w:rPr>
        <w:t>Васильевского сельского поселения</w:t>
      </w:r>
      <w:r w:rsidRPr="00220642">
        <w:rPr>
          <w:rFonts w:ascii="Times New Roman" w:hAnsi="Times New Roman"/>
          <w:sz w:val="28"/>
          <w:szCs w:val="28"/>
        </w:rPr>
        <w:t xml:space="preserve">, качества бюджетного планирования и управления средствами </w:t>
      </w:r>
      <w:r>
        <w:rPr>
          <w:rFonts w:ascii="Times New Roman" w:hAnsi="Times New Roman"/>
          <w:sz w:val="28"/>
          <w:szCs w:val="28"/>
        </w:rPr>
        <w:t>местно</w:t>
      </w:r>
      <w:r w:rsidRPr="00220642">
        <w:rPr>
          <w:rFonts w:ascii="Times New Roman" w:hAnsi="Times New Roman"/>
          <w:sz w:val="28"/>
          <w:szCs w:val="28"/>
        </w:rPr>
        <w:t xml:space="preserve">го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220642">
        <w:rPr>
          <w:rFonts w:ascii="Times New Roman" w:hAnsi="Times New Roman"/>
          <w:sz w:val="28"/>
          <w:szCs w:val="28"/>
        </w:rPr>
        <w:t xml:space="preserve">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20642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4C4E">
        <w:rPr>
          <w:rFonts w:ascii="Times New Roman" w:hAnsi="Times New Roman"/>
          <w:sz w:val="28"/>
          <w:szCs w:val="28"/>
        </w:rPr>
        <w:t>Васильевского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A04C4E">
        <w:rPr>
          <w:rFonts w:ascii="Times New Roman" w:hAnsi="Times New Roman"/>
          <w:sz w:val="28"/>
          <w:szCs w:val="28"/>
        </w:rPr>
        <w:t xml:space="preserve"> Администрация Васильевского сельского поселения </w:t>
      </w:r>
      <w:r w:rsidR="00A04C4E">
        <w:rPr>
          <w:rFonts w:ascii="Times New Roman" w:hAnsi="Times New Roman"/>
          <w:b/>
          <w:sz w:val="28"/>
          <w:szCs w:val="28"/>
        </w:rPr>
        <w:t>ПОСТАНОВЛЯЕТ</w:t>
      </w:r>
      <w:r w:rsidRPr="00220642">
        <w:rPr>
          <w:rFonts w:ascii="Times New Roman" w:hAnsi="Times New Roman"/>
          <w:b/>
          <w:sz w:val="28"/>
          <w:szCs w:val="28"/>
        </w:rPr>
        <w:t>:</w:t>
      </w:r>
    </w:p>
    <w:p w:rsidR="00740339" w:rsidRPr="00220642" w:rsidRDefault="00740339" w:rsidP="007403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0339" w:rsidRPr="003061D0" w:rsidRDefault="00740339" w:rsidP="0074033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 </w:t>
      </w:r>
      <w:r w:rsidRPr="003061D0">
        <w:rPr>
          <w:rFonts w:ascii="Times New Roman" w:hAnsi="Times New Roman"/>
          <w:sz w:val="28"/>
          <w:szCs w:val="28"/>
        </w:rPr>
        <w:t xml:space="preserve">Порядок проведения мониторинга качества финансового менеджмента, осуществляемого главными распорядителями средств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A04C4E">
        <w:rPr>
          <w:rFonts w:ascii="Times New Roman" w:hAnsi="Times New Roman"/>
          <w:sz w:val="28"/>
          <w:szCs w:val="28"/>
        </w:rPr>
        <w:t xml:space="preserve">Васильевского сельского поселения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740339" w:rsidRPr="003061D0" w:rsidRDefault="00740339" w:rsidP="007403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40339" w:rsidRPr="00886162" w:rsidRDefault="00740339" w:rsidP="00740339">
      <w:pPr>
        <w:keepNext/>
        <w:spacing w:after="0" w:line="240" w:lineRule="auto"/>
        <w:ind w:hanging="142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86162">
        <w:rPr>
          <w:rFonts w:ascii="Times New Roman" w:hAnsi="Times New Roman"/>
          <w:sz w:val="28"/>
          <w:szCs w:val="28"/>
        </w:rPr>
        <w:t xml:space="preserve">2. 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886162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в средствах массовой информации.</w:t>
      </w:r>
    </w:p>
    <w:p w:rsidR="00740339" w:rsidRDefault="00740339" w:rsidP="00740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0339" w:rsidRDefault="00740339" w:rsidP="00740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0339" w:rsidRDefault="00740339" w:rsidP="00740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0339" w:rsidRDefault="00740339" w:rsidP="00740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0339" w:rsidRPr="00886162" w:rsidRDefault="00740339" w:rsidP="00740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0339" w:rsidRPr="00886162" w:rsidRDefault="00740339" w:rsidP="00740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4C4E" w:rsidRDefault="00740339" w:rsidP="00740339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886162">
        <w:rPr>
          <w:rFonts w:ascii="Times New Roman" w:hAnsi="Times New Roman"/>
          <w:sz w:val="28"/>
          <w:szCs w:val="20"/>
        </w:rPr>
        <w:t xml:space="preserve">Глава </w:t>
      </w:r>
      <w:proofErr w:type="gramStart"/>
      <w:r w:rsidR="00A04C4E">
        <w:rPr>
          <w:rFonts w:ascii="Times New Roman" w:hAnsi="Times New Roman"/>
          <w:sz w:val="28"/>
          <w:szCs w:val="20"/>
        </w:rPr>
        <w:t>Васильевского</w:t>
      </w:r>
      <w:proofErr w:type="gramEnd"/>
    </w:p>
    <w:p w:rsidR="00740339" w:rsidRPr="00886162" w:rsidRDefault="00A04C4E" w:rsidP="007403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сельского поселения </w:t>
      </w:r>
      <w:r w:rsidR="00740339">
        <w:rPr>
          <w:rFonts w:ascii="Times New Roman" w:hAnsi="Times New Roman"/>
          <w:sz w:val="28"/>
          <w:szCs w:val="20"/>
        </w:rPr>
        <w:tab/>
      </w:r>
      <w:r w:rsidR="00740339">
        <w:rPr>
          <w:rFonts w:ascii="Times New Roman" w:hAnsi="Times New Roman"/>
          <w:sz w:val="28"/>
          <w:szCs w:val="20"/>
        </w:rPr>
        <w:tab/>
      </w:r>
      <w:r w:rsidR="00740339">
        <w:rPr>
          <w:rFonts w:ascii="Times New Roman" w:hAnsi="Times New Roman"/>
          <w:sz w:val="28"/>
          <w:szCs w:val="20"/>
        </w:rPr>
        <w:tab/>
      </w:r>
      <w:r w:rsidR="00740339">
        <w:rPr>
          <w:rFonts w:ascii="Times New Roman" w:hAnsi="Times New Roman"/>
          <w:sz w:val="28"/>
          <w:szCs w:val="20"/>
        </w:rPr>
        <w:tab/>
      </w:r>
      <w:r w:rsidR="00740339">
        <w:rPr>
          <w:rFonts w:ascii="Times New Roman" w:hAnsi="Times New Roman"/>
          <w:sz w:val="28"/>
          <w:szCs w:val="20"/>
        </w:rPr>
        <w:tab/>
      </w:r>
      <w:r w:rsidR="00740339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>А.В. Курилов</w:t>
      </w:r>
    </w:p>
    <w:p w:rsidR="00027D65" w:rsidRDefault="00027D65" w:rsidP="00740339"/>
    <w:p w:rsidR="00027D65" w:rsidRDefault="00027D65">
      <w:pPr>
        <w:spacing w:after="0" w:line="240" w:lineRule="auto"/>
      </w:pPr>
      <w:r>
        <w:br w:type="page"/>
      </w:r>
    </w:p>
    <w:p w:rsidR="00027D65" w:rsidRPr="00F27C63" w:rsidRDefault="00027D65" w:rsidP="00027D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F27C63">
        <w:rPr>
          <w:rFonts w:ascii="Times New Roman" w:hAnsi="Times New Roman"/>
          <w:sz w:val="24"/>
          <w:szCs w:val="24"/>
        </w:rPr>
        <w:t>к</w:t>
      </w:r>
      <w:proofErr w:type="gramEnd"/>
    </w:p>
    <w:p w:rsidR="00027D65" w:rsidRPr="00F27C63" w:rsidRDefault="00027D65" w:rsidP="00027D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027D65" w:rsidRDefault="00027D65" w:rsidP="00027D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Васильевского сельского поселения</w:t>
      </w:r>
    </w:p>
    <w:p w:rsidR="00027D65" w:rsidRPr="00F27C63" w:rsidRDefault="00027D65" w:rsidP="00027D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027D65" w:rsidRPr="00F27C63" w:rsidRDefault="00027D65" w:rsidP="00027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7F546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.03.</w:t>
      </w:r>
      <w:r w:rsidRPr="00F27C6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F27C63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42BE">
        <w:rPr>
          <w:rFonts w:ascii="Times New Roman" w:hAnsi="Times New Roman"/>
          <w:sz w:val="24"/>
          <w:szCs w:val="24"/>
        </w:rPr>
        <w:t>1</w:t>
      </w:r>
      <w:r w:rsidR="0042688D">
        <w:rPr>
          <w:rFonts w:ascii="Times New Roman" w:hAnsi="Times New Roman"/>
          <w:sz w:val="24"/>
          <w:szCs w:val="24"/>
        </w:rPr>
        <w:t>6-п</w:t>
      </w:r>
    </w:p>
    <w:p w:rsidR="00027D65" w:rsidRPr="00F27C63" w:rsidRDefault="00027D65" w:rsidP="00027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3061D0" w:rsidRDefault="00027D65" w:rsidP="00027D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D65" w:rsidRPr="003061D0" w:rsidRDefault="00027D65" w:rsidP="00027D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D65" w:rsidRPr="002C6219" w:rsidRDefault="00027D65" w:rsidP="0002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ПОРЯДОК</w:t>
      </w:r>
    </w:p>
    <w:p w:rsidR="00027D65" w:rsidRPr="002C6219" w:rsidRDefault="00027D65" w:rsidP="0002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027D65" w:rsidRPr="002C6219" w:rsidRDefault="00027D65" w:rsidP="0002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менеджмента, осуществляемого главными распорядителями</w:t>
      </w:r>
    </w:p>
    <w:p w:rsidR="00027D65" w:rsidRDefault="00027D65" w:rsidP="0002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 xml:space="preserve">средств бюджета </w:t>
      </w:r>
    </w:p>
    <w:p w:rsidR="00027D65" w:rsidRPr="002C6219" w:rsidRDefault="00027D65" w:rsidP="0002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Васильевского сельского поселения</w:t>
      </w:r>
    </w:p>
    <w:p w:rsidR="00027D65" w:rsidRPr="002C6219" w:rsidRDefault="00027D65" w:rsidP="00027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27D65" w:rsidRPr="003061D0" w:rsidRDefault="00027D65" w:rsidP="00027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27D65" w:rsidRPr="002C6219" w:rsidRDefault="00027D65" w:rsidP="00027D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C6219">
        <w:rPr>
          <w:rFonts w:ascii="Times New Roman" w:hAnsi="Times New Roman"/>
          <w:sz w:val="28"/>
          <w:szCs w:val="28"/>
        </w:rPr>
        <w:t>Общие положения</w:t>
      </w:r>
    </w:p>
    <w:p w:rsidR="00027D65" w:rsidRPr="002C6219" w:rsidRDefault="00027D65" w:rsidP="00027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D65" w:rsidRPr="008C04A2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4A2">
        <w:rPr>
          <w:rFonts w:ascii="Times New Roman" w:hAnsi="Times New Roman"/>
          <w:sz w:val="28"/>
          <w:szCs w:val="28"/>
        </w:rPr>
        <w:t>Настоящий Порядок определяет процедуру и сроки проведения м</w:t>
      </w:r>
      <w:r w:rsidRPr="008C04A2">
        <w:rPr>
          <w:rFonts w:ascii="Times New Roman" w:hAnsi="Times New Roman"/>
          <w:sz w:val="28"/>
          <w:szCs w:val="28"/>
        </w:rPr>
        <w:t>о</w:t>
      </w:r>
      <w:r w:rsidRPr="008C04A2">
        <w:rPr>
          <w:rFonts w:ascii="Times New Roman" w:hAnsi="Times New Roman"/>
          <w:sz w:val="28"/>
          <w:szCs w:val="28"/>
        </w:rPr>
        <w:t xml:space="preserve">ниторинга качества финансового менеджмента, осуществляемого главными распорядителями средств бюджета </w:t>
      </w:r>
      <w:r>
        <w:rPr>
          <w:rFonts w:ascii="Times New Roman" w:hAnsi="Times New Roman"/>
          <w:sz w:val="28"/>
          <w:szCs w:val="28"/>
        </w:rPr>
        <w:t>Васильевского сельского поселения</w:t>
      </w:r>
      <w:r w:rsidRPr="008C04A2">
        <w:rPr>
          <w:rFonts w:ascii="Times New Roman" w:hAnsi="Times New Roman"/>
          <w:sz w:val="28"/>
          <w:szCs w:val="28"/>
        </w:rPr>
        <w:t xml:space="preserve"> (далее – мониторинг), как анализ и оценку совокупности процессов и процедур, обесп</w:t>
      </w:r>
      <w:r w:rsidRPr="008C04A2">
        <w:rPr>
          <w:rFonts w:ascii="Times New Roman" w:hAnsi="Times New Roman"/>
          <w:sz w:val="28"/>
          <w:szCs w:val="28"/>
        </w:rPr>
        <w:t>е</w:t>
      </w:r>
      <w:r w:rsidRPr="008C04A2">
        <w:rPr>
          <w:rFonts w:ascii="Times New Roman" w:hAnsi="Times New Roman"/>
          <w:sz w:val="28"/>
          <w:szCs w:val="28"/>
        </w:rPr>
        <w:t>чивающих эффективность и результативность составления и исполнения бю</w:t>
      </w:r>
      <w:r w:rsidRPr="008C04A2">
        <w:rPr>
          <w:rFonts w:ascii="Times New Roman" w:hAnsi="Times New Roman"/>
          <w:sz w:val="28"/>
          <w:szCs w:val="28"/>
        </w:rPr>
        <w:t>д</w:t>
      </w:r>
      <w:r w:rsidRPr="008C04A2">
        <w:rPr>
          <w:rFonts w:ascii="Times New Roman" w:hAnsi="Times New Roman"/>
          <w:sz w:val="28"/>
          <w:szCs w:val="28"/>
        </w:rPr>
        <w:t>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</w:t>
      </w:r>
      <w:proofErr w:type="gramEnd"/>
      <w:r w:rsidRPr="008C04A2">
        <w:rPr>
          <w:rFonts w:ascii="Times New Roman" w:hAnsi="Times New Roman"/>
          <w:sz w:val="28"/>
          <w:szCs w:val="28"/>
        </w:rPr>
        <w:t xml:space="preserve"> средств.</w:t>
      </w:r>
    </w:p>
    <w:p w:rsidR="00027D65" w:rsidRPr="003061D0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осуществляем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>го главными распорядителями средств бюджета</w:t>
      </w:r>
      <w:r>
        <w:rPr>
          <w:rFonts w:ascii="Times New Roman" w:hAnsi="Times New Roman"/>
          <w:sz w:val="28"/>
          <w:szCs w:val="28"/>
        </w:rPr>
        <w:t xml:space="preserve"> Васильевского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</w:t>
      </w:r>
      <w:r w:rsidRPr="003061D0">
        <w:rPr>
          <w:rFonts w:ascii="Times New Roman" w:hAnsi="Times New Roman"/>
          <w:sz w:val="28"/>
          <w:szCs w:val="28"/>
        </w:rPr>
        <w:t xml:space="preserve"> (далее – главные распорядители);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анализа изменений качества финансового менеджмента главных распор</w:t>
      </w:r>
      <w:r w:rsidRPr="003061D0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дителей;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определения областей финансового менеджмента главных распорядит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>лей, требующих совершенствования;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027D65" w:rsidRPr="008C04A2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A2">
        <w:rPr>
          <w:rFonts w:ascii="Times New Roman" w:hAnsi="Times New Roman"/>
          <w:sz w:val="28"/>
          <w:szCs w:val="28"/>
        </w:rPr>
        <w:t>Мониторингу подлежат все главные распорядители, осуществля</w:t>
      </w:r>
      <w:r w:rsidRPr="008C04A2">
        <w:rPr>
          <w:rFonts w:ascii="Times New Roman" w:hAnsi="Times New Roman"/>
          <w:sz w:val="28"/>
          <w:szCs w:val="28"/>
        </w:rPr>
        <w:t>в</w:t>
      </w:r>
      <w:r w:rsidRPr="008C04A2">
        <w:rPr>
          <w:rFonts w:ascii="Times New Roman" w:hAnsi="Times New Roman"/>
          <w:sz w:val="28"/>
          <w:szCs w:val="28"/>
        </w:rPr>
        <w:t xml:space="preserve">шие деятельность по планированию и исполнению бюджета </w:t>
      </w:r>
      <w:r>
        <w:rPr>
          <w:rFonts w:ascii="Times New Roman" w:hAnsi="Times New Roman"/>
          <w:sz w:val="28"/>
          <w:szCs w:val="28"/>
        </w:rPr>
        <w:t>Васильевского сельского поселения</w:t>
      </w:r>
      <w:r w:rsidRPr="008C04A2">
        <w:rPr>
          <w:rFonts w:ascii="Times New Roman" w:hAnsi="Times New Roman"/>
          <w:sz w:val="28"/>
          <w:szCs w:val="28"/>
        </w:rPr>
        <w:t xml:space="preserve"> в отчётном финансовом году в течение не менее чем 9 м</w:t>
      </w:r>
      <w:r w:rsidRPr="008C04A2">
        <w:rPr>
          <w:rFonts w:ascii="Times New Roman" w:hAnsi="Times New Roman"/>
          <w:sz w:val="28"/>
          <w:szCs w:val="28"/>
        </w:rPr>
        <w:t>е</w:t>
      </w:r>
      <w:r w:rsidRPr="008C04A2">
        <w:rPr>
          <w:rFonts w:ascii="Times New Roman" w:hAnsi="Times New Roman"/>
          <w:sz w:val="28"/>
          <w:szCs w:val="28"/>
        </w:rPr>
        <w:t>сяцев.</w:t>
      </w:r>
    </w:p>
    <w:p w:rsidR="00027D65" w:rsidRPr="003061D0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Мониторинг проводится </w:t>
      </w:r>
      <w:r>
        <w:rPr>
          <w:rFonts w:ascii="Times New Roman" w:hAnsi="Times New Roman"/>
          <w:sz w:val="28"/>
          <w:szCs w:val="28"/>
        </w:rPr>
        <w:t>финансовым отделом администрации 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сильевского сельского поселения</w:t>
      </w:r>
      <w:r w:rsidRPr="008C04A2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финансовый отдел</w:t>
      </w:r>
      <w:r w:rsidRPr="003061D0">
        <w:rPr>
          <w:rFonts w:ascii="Times New Roman" w:hAnsi="Times New Roman"/>
          <w:sz w:val="28"/>
          <w:szCs w:val="28"/>
        </w:rPr>
        <w:t>).</w:t>
      </w:r>
    </w:p>
    <w:p w:rsidR="00027D65" w:rsidRPr="003061D0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программно-целевое планирование;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исполнение бюджета по расходам;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контроль и аудит;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027D65" w:rsidRPr="003061D0" w:rsidRDefault="00027D65" w:rsidP="00027D65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Ежеквартальный монитор</w:t>
      </w:r>
      <w:r>
        <w:rPr>
          <w:rFonts w:ascii="Times New Roman" w:hAnsi="Times New Roman"/>
          <w:sz w:val="28"/>
          <w:szCs w:val="28"/>
        </w:rPr>
        <w:t>инг проводится по состоянию на 0</w:t>
      </w:r>
      <w:r w:rsidRPr="003061D0">
        <w:rPr>
          <w:rFonts w:ascii="Times New Roman" w:hAnsi="Times New Roman"/>
          <w:sz w:val="28"/>
          <w:szCs w:val="28"/>
        </w:rPr>
        <w:t>1 апре</w:t>
      </w:r>
      <w:r>
        <w:rPr>
          <w:rFonts w:ascii="Times New Roman" w:hAnsi="Times New Roman"/>
          <w:sz w:val="28"/>
          <w:szCs w:val="28"/>
        </w:rPr>
        <w:t>ля, 01 июля, 0</w:t>
      </w:r>
      <w:r w:rsidRPr="003061D0">
        <w:rPr>
          <w:rFonts w:ascii="Times New Roman" w:hAnsi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>
        <w:rPr>
          <w:rFonts w:ascii="Times New Roman" w:hAnsi="Times New Roman"/>
          <w:sz w:val="28"/>
          <w:szCs w:val="28"/>
        </w:rPr>
        <w:t>инг проводится по состоянию на 0</w:t>
      </w:r>
      <w:r w:rsidRPr="003061D0">
        <w:rPr>
          <w:rFonts w:ascii="Times New Roman" w:hAnsi="Times New Roman"/>
          <w:sz w:val="28"/>
          <w:szCs w:val="28"/>
        </w:rPr>
        <w:t>1 января года, след</w:t>
      </w:r>
      <w:r w:rsidRPr="003061D0">
        <w:rPr>
          <w:rFonts w:ascii="Times New Roman" w:hAnsi="Times New Roman"/>
          <w:sz w:val="28"/>
          <w:szCs w:val="28"/>
        </w:rPr>
        <w:t>у</w:t>
      </w:r>
      <w:r w:rsidRPr="003061D0">
        <w:rPr>
          <w:rFonts w:ascii="Times New Roman" w:hAnsi="Times New Roman"/>
          <w:sz w:val="28"/>
          <w:szCs w:val="28"/>
        </w:rPr>
        <w:t>ющего за отчётным финансовым годом.</w:t>
      </w:r>
    </w:p>
    <w:p w:rsidR="00027D65" w:rsidRPr="003061D0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в </w:t>
      </w:r>
      <w:r>
        <w:rPr>
          <w:rFonts w:ascii="Times New Roman" w:hAnsi="Times New Roman"/>
          <w:sz w:val="28"/>
          <w:szCs w:val="28"/>
        </w:rPr>
        <w:t xml:space="preserve"> финансовый отдел в соответствии со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сведениями для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чёта показателей мониторинга качества финансового менеджмента согласно приложениям</w:t>
      </w:r>
      <w:r w:rsidRPr="003061D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3061D0">
        <w:rPr>
          <w:rFonts w:ascii="Times New Roman" w:hAnsi="Times New Roman"/>
          <w:sz w:val="28"/>
          <w:szCs w:val="28"/>
        </w:rPr>
        <w:t xml:space="preserve"> (в случае годового мониторинга) и № </w:t>
      </w:r>
      <w:r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(в случае ежеква</w:t>
      </w:r>
      <w:r w:rsidRPr="003061D0">
        <w:rPr>
          <w:rFonts w:ascii="Times New Roman" w:hAnsi="Times New Roman"/>
          <w:sz w:val="28"/>
          <w:szCs w:val="28"/>
        </w:rPr>
        <w:t>р</w:t>
      </w:r>
      <w:r w:rsidRPr="003061D0">
        <w:rPr>
          <w:rFonts w:ascii="Times New Roman" w:hAnsi="Times New Roman"/>
          <w:sz w:val="28"/>
          <w:szCs w:val="28"/>
        </w:rPr>
        <w:t>тального мониторинга) к настоящему Порядку, данны</w:t>
      </w:r>
      <w:r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</w:t>
      </w:r>
      <w:r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информационных бюджетных систем, а также общедоступных (размещённых на официальных сайтах в информационно-телекоммуникационной сети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«</w:t>
      </w:r>
      <w:proofErr w:type="gramStart"/>
      <w:r w:rsidRPr="003061D0">
        <w:rPr>
          <w:rFonts w:ascii="Times New Roman" w:hAnsi="Times New Roman"/>
          <w:sz w:val="28"/>
          <w:szCs w:val="28"/>
        </w:rPr>
        <w:t>Интернет») данных и материалов.</w:t>
      </w:r>
      <w:proofErr w:type="gramEnd"/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027D65" w:rsidRPr="00752124" w:rsidRDefault="00027D65" w:rsidP="00027D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</w:p>
    <w:p w:rsidR="00027D65" w:rsidRPr="00752124" w:rsidRDefault="00027D65" w:rsidP="00027D65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2124">
        <w:rPr>
          <w:rFonts w:ascii="Times New Roman" w:hAnsi="Times New Roman"/>
          <w:b/>
          <w:sz w:val="28"/>
          <w:szCs w:val="28"/>
        </w:rPr>
        <w:t>осуществляемого</w:t>
      </w:r>
      <w:proofErr w:type="gramEnd"/>
      <w:r w:rsidRPr="00752124">
        <w:rPr>
          <w:rFonts w:ascii="Times New Roman" w:hAnsi="Times New Roman"/>
          <w:b/>
          <w:sz w:val="28"/>
          <w:szCs w:val="28"/>
        </w:rPr>
        <w:t xml:space="preserve"> главными распорядителями</w:t>
      </w:r>
    </w:p>
    <w:p w:rsidR="00027D65" w:rsidRPr="00752124" w:rsidRDefault="00027D65" w:rsidP="00027D65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027D65" w:rsidRPr="003061D0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Главные распорядители</w:t>
      </w:r>
      <w:r>
        <w:rPr>
          <w:rFonts w:ascii="Times New Roman" w:hAnsi="Times New Roman"/>
          <w:sz w:val="28"/>
          <w:szCs w:val="28"/>
        </w:rPr>
        <w:t xml:space="preserve"> представляют в  финансовый отдел </w:t>
      </w:r>
      <w:r w:rsidRPr="003061D0">
        <w:rPr>
          <w:rFonts w:ascii="Times New Roman" w:hAnsi="Times New Roman"/>
          <w:sz w:val="28"/>
          <w:szCs w:val="28"/>
        </w:rPr>
        <w:t>на б</w:t>
      </w:r>
      <w:r w:rsidRPr="003061D0">
        <w:rPr>
          <w:rFonts w:ascii="Times New Roman" w:hAnsi="Times New Roman"/>
          <w:sz w:val="28"/>
          <w:szCs w:val="28"/>
        </w:rPr>
        <w:t>у</w:t>
      </w:r>
      <w:r w:rsidRPr="003061D0">
        <w:rPr>
          <w:rFonts w:ascii="Times New Roman" w:hAnsi="Times New Roman"/>
          <w:sz w:val="28"/>
          <w:szCs w:val="28"/>
        </w:rPr>
        <w:t>мажном носителе и в электронном виде:</w:t>
      </w:r>
    </w:p>
    <w:p w:rsidR="00027D65" w:rsidRPr="003061D0" w:rsidRDefault="00027D65" w:rsidP="00027D65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</w:t>
      </w:r>
      <w:r w:rsidRPr="003061D0">
        <w:rPr>
          <w:rFonts w:ascii="Times New Roman" w:hAnsi="Times New Roman"/>
          <w:sz w:val="28"/>
          <w:szCs w:val="28"/>
        </w:rPr>
        <w:t>ы</w:t>
      </w:r>
      <w:r w:rsidRPr="003061D0">
        <w:rPr>
          <w:rFonts w:ascii="Times New Roman" w:hAnsi="Times New Roman"/>
          <w:sz w:val="28"/>
          <w:szCs w:val="28"/>
        </w:rPr>
        <w:t>шающий 20 календарных дней после завершения отчётного периода, следу</w:t>
      </w:r>
      <w:r w:rsidRPr="003061D0">
        <w:rPr>
          <w:rFonts w:ascii="Times New Roman" w:hAnsi="Times New Roman"/>
          <w:sz w:val="28"/>
          <w:szCs w:val="28"/>
        </w:rPr>
        <w:t>ю</w:t>
      </w:r>
      <w:r w:rsidRPr="003061D0">
        <w:rPr>
          <w:rFonts w:ascii="Times New Roman" w:hAnsi="Times New Roman"/>
          <w:sz w:val="28"/>
          <w:szCs w:val="28"/>
        </w:rPr>
        <w:t>щие сведения за отчётный период:</w:t>
      </w:r>
    </w:p>
    <w:p w:rsidR="00027D65" w:rsidRPr="003061D0" w:rsidRDefault="00027D65" w:rsidP="00027D6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ежеквартального мониторинга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 w:rsidRPr="003061D0">
        <w:rPr>
          <w:rFonts w:ascii="Times New Roman" w:hAnsi="Times New Roman"/>
          <w:sz w:val="28"/>
          <w:szCs w:val="28"/>
        </w:rPr>
        <w:t xml:space="preserve">финансового менеджмента по форме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027D65" w:rsidRPr="003061D0" w:rsidRDefault="00027D65" w:rsidP="00027D6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</w:t>
      </w:r>
      <w:r>
        <w:rPr>
          <w:rFonts w:ascii="Times New Roman" w:hAnsi="Times New Roman"/>
          <w:sz w:val="28"/>
          <w:szCs w:val="28"/>
        </w:rPr>
        <w:t>ние 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027D65" w:rsidRPr="003061D0" w:rsidRDefault="00027D65" w:rsidP="00027D65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</w:t>
      </w:r>
      <w:r>
        <w:rPr>
          <w:rFonts w:ascii="Times New Roman" w:hAnsi="Times New Roman"/>
          <w:sz w:val="28"/>
          <w:szCs w:val="28"/>
        </w:rPr>
        <w:t>1</w:t>
      </w:r>
      <w:r w:rsidRPr="003061D0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апреля</w:t>
      </w:r>
      <w:r w:rsidRPr="003061D0">
        <w:rPr>
          <w:rFonts w:ascii="Times New Roman" w:hAnsi="Times New Roman"/>
          <w:sz w:val="28"/>
          <w:szCs w:val="28"/>
        </w:rPr>
        <w:t xml:space="preserve"> текущего </w:t>
      </w:r>
      <w:r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027D65" w:rsidRPr="003061D0" w:rsidRDefault="00027D65" w:rsidP="00027D6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менеджмента по форме согласно приложению № 2 к настоящему Порядку;</w:t>
      </w:r>
    </w:p>
    <w:p w:rsidR="00027D65" w:rsidRPr="003061D0" w:rsidRDefault="00027D65" w:rsidP="00027D6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текущего финансового года ведо</w:t>
      </w:r>
      <w:r w:rsidRPr="003061D0">
        <w:rPr>
          <w:rFonts w:ascii="Times New Roman" w:hAnsi="Times New Roman"/>
          <w:sz w:val="28"/>
          <w:szCs w:val="28"/>
        </w:rPr>
        <w:t>м</w:t>
      </w:r>
      <w:r w:rsidRPr="003061D0">
        <w:rPr>
          <w:rFonts w:ascii="Times New Roman" w:hAnsi="Times New Roman"/>
          <w:sz w:val="28"/>
          <w:szCs w:val="28"/>
        </w:rPr>
        <w:t>ственных правовых актов в области финансового менеджмента, необходимых для расчёта показателей мониторинга.</w:t>
      </w:r>
    </w:p>
    <w:p w:rsidR="00027D65" w:rsidRPr="003061D0" w:rsidRDefault="00027D65" w:rsidP="00027D6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о суммах бюджетных ассигнований на финансовое обеспечение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027D65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lastRenderedPageBreak/>
        <w:t xml:space="preserve">На основании данных расчёта показателей качества финансового менеджмента </w:t>
      </w:r>
      <w:r>
        <w:rPr>
          <w:rFonts w:ascii="Times New Roman" w:hAnsi="Times New Roman"/>
          <w:sz w:val="28"/>
          <w:szCs w:val="28"/>
        </w:rPr>
        <w:t>Управление финансов</w:t>
      </w:r>
      <w:r w:rsidRPr="00D75B22"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</w:rPr>
        <w:t>0</w:t>
      </w:r>
      <w:r w:rsidRPr="00D75B22">
        <w:rPr>
          <w:rFonts w:ascii="Times New Roman" w:hAnsi="Times New Roman"/>
          <w:sz w:val="28"/>
          <w:szCs w:val="28"/>
        </w:rPr>
        <w:t xml:space="preserve">1 мая, </w:t>
      </w:r>
      <w:r>
        <w:rPr>
          <w:rFonts w:ascii="Times New Roman" w:hAnsi="Times New Roman"/>
          <w:sz w:val="28"/>
          <w:szCs w:val="28"/>
        </w:rPr>
        <w:t>0</w:t>
      </w:r>
      <w:r w:rsidRPr="00D75B22">
        <w:rPr>
          <w:rFonts w:ascii="Times New Roman" w:hAnsi="Times New Roman"/>
          <w:sz w:val="28"/>
          <w:szCs w:val="28"/>
        </w:rPr>
        <w:t xml:space="preserve">1 августа, </w:t>
      </w:r>
      <w:r>
        <w:rPr>
          <w:rFonts w:ascii="Times New Roman" w:hAnsi="Times New Roman"/>
          <w:sz w:val="28"/>
          <w:szCs w:val="28"/>
        </w:rPr>
        <w:t>0</w:t>
      </w:r>
      <w:r w:rsidRPr="00D75B22">
        <w:rPr>
          <w:rFonts w:ascii="Times New Roman" w:hAnsi="Times New Roman"/>
          <w:sz w:val="28"/>
          <w:szCs w:val="28"/>
        </w:rPr>
        <w:t>1 ноября т</w:t>
      </w:r>
      <w:r w:rsidRPr="00D75B22">
        <w:rPr>
          <w:rFonts w:ascii="Times New Roman" w:hAnsi="Times New Roman"/>
          <w:sz w:val="28"/>
          <w:szCs w:val="28"/>
        </w:rPr>
        <w:t>е</w:t>
      </w:r>
      <w:r w:rsidRPr="00D75B22">
        <w:rPr>
          <w:rFonts w:ascii="Times New Roman" w:hAnsi="Times New Roman"/>
          <w:sz w:val="28"/>
          <w:szCs w:val="28"/>
        </w:rPr>
        <w:t>кущего года (в случае проведения ежеквартального мониторинга), а также до 20 апреля текущего года (в случае проведения годового мониторинга) осуществл</w:t>
      </w:r>
      <w:r w:rsidRPr="00D75B22">
        <w:rPr>
          <w:rFonts w:ascii="Times New Roman" w:hAnsi="Times New Roman"/>
          <w:sz w:val="28"/>
          <w:szCs w:val="28"/>
        </w:rPr>
        <w:t>я</w:t>
      </w:r>
      <w:r w:rsidRPr="00D75B22">
        <w:rPr>
          <w:rFonts w:ascii="Times New Roman" w:hAnsi="Times New Roman"/>
          <w:sz w:val="28"/>
          <w:szCs w:val="28"/>
        </w:rPr>
        <w:t>ет оценку качества финансового менеджмента и формирует отчёт о результатах мониторинга.</w:t>
      </w:r>
    </w:p>
    <w:p w:rsidR="00027D65" w:rsidRPr="00D75B22" w:rsidRDefault="00027D65" w:rsidP="00027D65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>
        <w:rPr>
          <w:rFonts w:ascii="Times New Roman" w:hAnsi="Times New Roman"/>
          <w:sz w:val="28"/>
          <w:szCs w:val="28"/>
        </w:rPr>
        <w:br/>
        <w:t>администрации Васильевского сельского поселения</w:t>
      </w:r>
      <w:r w:rsidRPr="00D75B2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двух недель со дня форм</w:t>
      </w:r>
      <w:r w:rsidRPr="00D75B22">
        <w:rPr>
          <w:rFonts w:ascii="Times New Roman" w:hAnsi="Times New Roman"/>
          <w:sz w:val="28"/>
          <w:szCs w:val="28"/>
        </w:rPr>
        <w:t>и</w:t>
      </w:r>
      <w:r w:rsidRPr="00D75B22">
        <w:rPr>
          <w:rFonts w:ascii="Times New Roman" w:hAnsi="Times New Roman"/>
          <w:sz w:val="28"/>
          <w:szCs w:val="28"/>
        </w:rPr>
        <w:t>рования отчёта о результатах мониторинга.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027D65" w:rsidRPr="00752124" w:rsidRDefault="00027D65" w:rsidP="00027D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 xml:space="preserve">Порядок расчёта и оценки показателей </w:t>
      </w:r>
      <w:r w:rsidRPr="00752124">
        <w:rPr>
          <w:rFonts w:ascii="Times New Roman" w:hAnsi="Times New Roman"/>
          <w:b/>
          <w:sz w:val="28"/>
          <w:szCs w:val="28"/>
        </w:rPr>
        <w:br/>
        <w:t>качества финансового менеджмента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D65" w:rsidRPr="003061D0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отдел</w:t>
      </w:r>
      <w:r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>ний, представленных главным</w:t>
      </w:r>
      <w:r>
        <w:rPr>
          <w:rFonts w:ascii="Times New Roman" w:hAnsi="Times New Roman"/>
          <w:sz w:val="28"/>
          <w:szCs w:val="28"/>
        </w:rPr>
        <w:t>и</w:t>
      </w:r>
      <w:r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показ</w:t>
      </w:r>
      <w:r w:rsidRPr="003061D0">
        <w:rPr>
          <w:rFonts w:ascii="Times New Roman" w:hAnsi="Times New Roman"/>
          <w:sz w:val="28"/>
          <w:szCs w:val="28"/>
        </w:rPr>
        <w:t>а</w:t>
      </w:r>
      <w:r w:rsidRPr="003061D0">
        <w:rPr>
          <w:rFonts w:ascii="Times New Roman" w:hAnsi="Times New Roman"/>
          <w:sz w:val="28"/>
          <w:szCs w:val="28"/>
        </w:rPr>
        <w:t>телей мониторинга</w:t>
      </w:r>
      <w:r>
        <w:rPr>
          <w:rFonts w:ascii="Times New Roman" w:hAnsi="Times New Roman"/>
          <w:sz w:val="28"/>
          <w:szCs w:val="28"/>
        </w:rPr>
        <w:t xml:space="preserve"> качества </w:t>
      </w:r>
      <w:r w:rsidRPr="003061D0">
        <w:rPr>
          <w:rFonts w:ascii="Times New Roman" w:hAnsi="Times New Roman"/>
          <w:sz w:val="28"/>
          <w:szCs w:val="28"/>
        </w:rPr>
        <w:t>финансового менеджмента, предусмотренных пр</w:t>
      </w:r>
      <w:r w:rsidRPr="003061D0">
        <w:rPr>
          <w:rFonts w:ascii="Times New Roman" w:hAnsi="Times New Roman"/>
          <w:sz w:val="28"/>
          <w:szCs w:val="28"/>
        </w:rPr>
        <w:t>и</w:t>
      </w:r>
      <w:r w:rsidRPr="003061D0">
        <w:rPr>
          <w:rFonts w:ascii="Times New Roman" w:hAnsi="Times New Roman"/>
          <w:sz w:val="28"/>
          <w:szCs w:val="28"/>
        </w:rPr>
        <w:t>ложе</w:t>
      </w:r>
      <w:r>
        <w:rPr>
          <w:rFonts w:ascii="Times New Roman" w:hAnsi="Times New Roman"/>
          <w:sz w:val="28"/>
          <w:szCs w:val="28"/>
        </w:rPr>
        <w:t>ниями</w:t>
      </w:r>
      <w:r w:rsidRPr="003061D0">
        <w:rPr>
          <w:rFonts w:ascii="Times New Roman" w:hAnsi="Times New Roman"/>
          <w:sz w:val="28"/>
          <w:szCs w:val="28"/>
        </w:rPr>
        <w:t xml:space="preserve"> № 1 (в случае годового мониторинга) и № </w:t>
      </w:r>
      <w:r>
        <w:rPr>
          <w:rFonts w:ascii="Times New Roman" w:hAnsi="Times New Roman"/>
          <w:sz w:val="28"/>
          <w:szCs w:val="28"/>
        </w:rPr>
        <w:t>2</w:t>
      </w:r>
      <w:r w:rsidRPr="003061D0">
        <w:rPr>
          <w:rFonts w:ascii="Times New Roman" w:hAnsi="Times New Roman"/>
          <w:sz w:val="28"/>
          <w:szCs w:val="28"/>
        </w:rPr>
        <w:t xml:space="preserve"> (в случае ежеквартал</w:t>
      </w:r>
      <w:r w:rsidRPr="003061D0">
        <w:rPr>
          <w:rFonts w:ascii="Times New Roman" w:hAnsi="Times New Roman"/>
          <w:sz w:val="28"/>
          <w:szCs w:val="28"/>
        </w:rPr>
        <w:t>ь</w:t>
      </w:r>
      <w:r w:rsidRPr="003061D0">
        <w:rPr>
          <w:rFonts w:ascii="Times New Roman" w:hAnsi="Times New Roman"/>
          <w:sz w:val="28"/>
          <w:szCs w:val="28"/>
        </w:rPr>
        <w:t>ного мониторинга) к настоящему Порядку.</w:t>
      </w:r>
    </w:p>
    <w:p w:rsidR="00027D65" w:rsidRPr="003061D0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</w:t>
      </w:r>
      <w:r w:rsidRPr="003061D0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ется итоговая оценка качества финансового менеджмента по каждому главному распорядителю.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>му распорядителю рассчитывается по формуле: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10" o:title=""/>
          </v:shape>
          <o:OLEObject Type="Embed" ProgID="Equation.3" ShapeID="_x0000_i1025" DrawAspect="Content" ObjectID="_1648274338" r:id="rId11"/>
        </w:object>
      </w:r>
      <w:r w:rsidRPr="003061D0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061D0">
        <w:rPr>
          <w:rFonts w:ascii="Times New Roman" w:hAnsi="Times New Roman"/>
          <w:snapToGrid w:val="0"/>
          <w:sz w:val="28"/>
          <w:szCs w:val="28"/>
        </w:rPr>
        <w:t>где: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61D0">
        <w:rPr>
          <w:rFonts w:ascii="Times New Roman" w:hAnsi="Times New Roman"/>
          <w:sz w:val="28"/>
          <w:szCs w:val="28"/>
        </w:rPr>
        <w:t>итоговая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оценка по главному распорядителю;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3061D0">
        <w:rPr>
          <w:rFonts w:ascii="Times New Roman" w:hAnsi="Times New Roman"/>
          <w:sz w:val="28"/>
          <w:szCs w:val="28"/>
        </w:rPr>
        <w:t>–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вес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061D0">
        <w:rPr>
          <w:rFonts w:ascii="Times New Roman" w:hAnsi="Times New Roman"/>
          <w:i/>
          <w:sz w:val="28"/>
          <w:szCs w:val="28"/>
        </w:rPr>
        <w:t xml:space="preserve">– </w:t>
      </w:r>
      <w:r w:rsidRPr="003061D0">
        <w:rPr>
          <w:rFonts w:ascii="Times New Roman" w:hAnsi="Times New Roman"/>
          <w:sz w:val="28"/>
          <w:szCs w:val="28"/>
        </w:rPr>
        <w:t xml:space="preserve"> вес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</w:t>
      </w:r>
      <w:r w:rsidRPr="003061D0">
        <w:rPr>
          <w:rFonts w:ascii="Times New Roman" w:hAnsi="Times New Roman"/>
          <w:sz w:val="28"/>
          <w:szCs w:val="28"/>
        </w:rPr>
        <w:t>п</w:t>
      </w:r>
      <w:r w:rsidRPr="003061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</w:t>
      </w:r>
      <w:r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:rsidR="00027D65" w:rsidRPr="003061D0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061D0">
        <w:rPr>
          <w:rFonts w:ascii="Times New Roman" w:hAnsi="Times New Roman"/>
          <w:sz w:val="28"/>
          <w:szCs w:val="28"/>
        </w:rPr>
        <w:t>,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если для главного распорядителя показатель (группа показат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лей) качества финансового менеджмента не рассчитывается, вес указанного </w:t>
      </w:r>
      <w:r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пропо</w:t>
      </w:r>
      <w:r w:rsidRPr="003061D0">
        <w:rPr>
          <w:rFonts w:ascii="Times New Roman" w:hAnsi="Times New Roman"/>
          <w:sz w:val="28"/>
          <w:szCs w:val="28"/>
        </w:rPr>
        <w:t>р</w:t>
      </w:r>
      <w:r w:rsidRPr="003061D0">
        <w:rPr>
          <w:rFonts w:ascii="Times New Roman" w:hAnsi="Times New Roman"/>
          <w:sz w:val="28"/>
          <w:szCs w:val="28"/>
        </w:rPr>
        <w:t>ционально распределяется по остальным показателям (группам показателей) качества финансового менеджмента.</w:t>
      </w:r>
    </w:p>
    <w:p w:rsidR="00027D65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 xml:space="preserve">По итоговым оценкам качества финансового менеджмента главных распорядителей </w:t>
      </w:r>
      <w:r>
        <w:rPr>
          <w:rFonts w:ascii="Times New Roman" w:hAnsi="Times New Roman"/>
          <w:sz w:val="28"/>
          <w:szCs w:val="28"/>
        </w:rPr>
        <w:t xml:space="preserve"> финансовый отдел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ранжирова</w:t>
      </w:r>
      <w:r w:rsidRPr="0058312B">
        <w:rPr>
          <w:rFonts w:ascii="Times New Roman" w:hAnsi="Times New Roman"/>
          <w:sz w:val="28"/>
          <w:szCs w:val="28"/>
        </w:rPr>
        <w:t>н</w:t>
      </w:r>
      <w:r w:rsidRPr="0058312B">
        <w:rPr>
          <w:rFonts w:ascii="Times New Roman" w:hAnsi="Times New Roman"/>
          <w:sz w:val="28"/>
          <w:szCs w:val="28"/>
        </w:rPr>
        <w:t>ный по убыванию итоговых оценок качества финансового менеджмента гла</w:t>
      </w:r>
      <w:r w:rsidRPr="0058312B">
        <w:rPr>
          <w:rFonts w:ascii="Times New Roman" w:hAnsi="Times New Roman"/>
          <w:sz w:val="28"/>
          <w:szCs w:val="28"/>
        </w:rPr>
        <w:t>в</w:t>
      </w:r>
      <w:r w:rsidRPr="0058312B">
        <w:rPr>
          <w:rFonts w:ascii="Times New Roman" w:hAnsi="Times New Roman"/>
          <w:sz w:val="28"/>
          <w:szCs w:val="28"/>
        </w:rPr>
        <w:t>ных распорядителей.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27D65" w:rsidSect="00BF0F02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027D65" w:rsidRPr="004E21C3" w:rsidRDefault="00027D65" w:rsidP="00027D65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E21C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E21C3">
        <w:rPr>
          <w:rFonts w:ascii="Times New Roman" w:hAnsi="Times New Roman"/>
          <w:sz w:val="28"/>
          <w:szCs w:val="28"/>
        </w:rPr>
        <w:t>к Порядку</w:t>
      </w:r>
    </w:p>
    <w:p w:rsidR="00027D65" w:rsidRPr="003263C0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3263C0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главными распорядителями средств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7D65" w:rsidRPr="00361D3B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Васильевского сельского поселения</w:t>
      </w: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027D65" w:rsidRPr="0008016A" w:rsidTr="007F546F">
        <w:trPr>
          <w:trHeight w:val="57"/>
          <w:tblHeader/>
        </w:trPr>
        <w:tc>
          <w:tcPr>
            <w:tcW w:w="204" w:type="pct"/>
            <w:vAlign w:val="center"/>
          </w:tcPr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01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027D65" w:rsidRPr="00B809B1" w:rsidRDefault="00027D65" w:rsidP="00027D65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027D65" w:rsidRPr="0008016A" w:rsidTr="007F546F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Васильевского сельского поселения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поступлений из облас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ного и федерального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ной росписи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Васил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евского сельского поселения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027D65" w:rsidRPr="002A3456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027D65" w:rsidRPr="002A3456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027D65" w:rsidRPr="002A3456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27D65" w:rsidRPr="002A3456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7D65" w:rsidRPr="002A3456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027D65" w:rsidRPr="002A3456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Василье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сельского пос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у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главных ра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порядителей средств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Василье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сельского пос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нированию.</w:t>
            </w:r>
          </w:p>
          <w:p w:rsidR="00027D65" w:rsidRPr="002A3456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Целевым ориентиром является отсутствие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Василье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сельского пос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027D65" w:rsidRPr="0008016A" w:rsidTr="007F546F">
        <w:trPr>
          <w:trHeight w:val="850"/>
        </w:trPr>
        <w:tc>
          <w:tcPr>
            <w:tcW w:w="204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Васильевского сельского поселения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ного,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и ф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дерального бюджетов и внесений изменений в решение о 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сильевского сельского поселения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ствующий период)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2A3456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2A3456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2A3456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Вас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льевского сельского посел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вых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ного,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и фед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рального бюджетов и внес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Васильевского сельского поселения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ветствующий период);</w:t>
            </w:r>
          </w:p>
          <w:p w:rsidR="00027D65" w:rsidRPr="002A3456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Васильевского сел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чётного периода</w:t>
            </w:r>
          </w:p>
        </w:tc>
        <w:tc>
          <w:tcPr>
            <w:tcW w:w="364" w:type="pct"/>
            <w:shd w:val="clear" w:color="auto" w:fill="auto"/>
          </w:tcPr>
          <w:p w:rsidR="00027D65" w:rsidRPr="002A3456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2A3456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027D65" w:rsidRPr="002A3456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027D65" w:rsidRPr="002A3456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7D65" w:rsidRPr="002A3456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027D65" w:rsidRPr="002A3456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027D65" w:rsidRPr="002A3456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ГРБС по фина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совому планиров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нию.</w:t>
            </w:r>
          </w:p>
          <w:p w:rsidR="00027D65" w:rsidRPr="002A3456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2831E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027D65" w:rsidRPr="0012731D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ставления реестра ра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027D65" w:rsidRPr="0012731D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t>P – количество дней откл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нений от установленного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совом отделе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Васильевского сельского поселения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пис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ьма ГРБС, к которому приложен реестр расходных обяз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027D65" w:rsidRPr="0012731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31D">
              <w:rPr>
                <w:rFonts w:ascii="Times New Roman" w:hAnsi="Times New Roman"/>
                <w:sz w:val="24"/>
                <w:szCs w:val="24"/>
              </w:rPr>
              <w:lastRenderedPageBreak/>
              <w:t>Дн</w:t>
            </w:r>
            <w:proofErr w:type="spellEnd"/>
            <w:r w:rsidRPr="00127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027D65" w:rsidRPr="0012731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027D65" w:rsidRPr="0012731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027D65" w:rsidRPr="0012731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27D65" w:rsidRPr="0012731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027D65" w:rsidRPr="0012731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027D65" w:rsidRPr="0012731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027D65" w:rsidRPr="0012731D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027D65" w:rsidRPr="0012731D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Оценивается собл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дение сроков пре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ставления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вый отдел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Василье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ского сельского пос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реестра ра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ходных обязательств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ГРБС. Целевым ор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ентиром является д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стижение показателя, равного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0, представление р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естра до наступления установленного срока оценивается в 5 ба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лов</w:t>
            </w: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2831ED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027D65" w:rsidRPr="002831ED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027D65" w:rsidRPr="00F975EF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027D65" w:rsidRPr="00F975EF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027D65" w:rsidRPr="007A4D45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бюджетных ассигнований ГРБС, пред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смотренная </w:t>
            </w:r>
            <w:r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Васильевского сел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4B8B2452" wp14:editId="33FD3D66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6214E5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вается рост доли бюджетных ассигн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ваний ГРБС 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чётный (текущий) финансовый год, утверждённых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шением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Васильевского сел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87C5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A8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отчётный (текущий) финансовый год, формируемых в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027D65" w:rsidRPr="00412B90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утвер-</w:t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15294334" wp14:editId="6B03F0DD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27D65" w:rsidRPr="002831ED" w:rsidRDefault="00027D65" w:rsidP="007F546F">
            <w:pPr>
              <w:spacing w:after="0" w:line="24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менно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отчётном периоде;</w:t>
            </w:r>
          </w:p>
          <w:p w:rsidR="00027D65" w:rsidRPr="007E60EF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– общее количество вн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симых изменений в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паль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113C395C" wp14:editId="4E7147A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6AD5B0B8" wp14:editId="22E97CC1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ленных отчётов в устано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ленный срок</w:t>
            </w: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263BFF7" wp14:editId="77C86E59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027D65" w:rsidRPr="006B098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Доля представленных в полном объёме согласно утверждённой форме о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чётов о реализации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ниципальной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5F3E43D7" wp14:editId="72BD8484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сумма всех заполне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разделов в представле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отчётах в отчётном п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риоде</w:t>
            </w: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6B91ADFE" wp14:editId="4ECCD4CC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2831ED" w:rsidTr="007F546F">
        <w:trPr>
          <w:trHeight w:val="566"/>
        </w:trPr>
        <w:tc>
          <w:tcPr>
            <w:tcW w:w="204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27D65" w:rsidRPr="000511EB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страции Васильевского сельского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 информации о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пальных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70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Васильевского сельск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Равномерность расходов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(без учёта целевых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ступлений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бюджет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P = (Е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где:</w:t>
            </w:r>
          </w:p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финансового года;</w:t>
            </w:r>
          </w:p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средний объём касс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вых расходов ГРБС за пе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вый-третий кварталы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lastRenderedPageBreak/>
              <w:drawing>
                <wp:inline distT="0" distB="0" distL="0" distR="0" wp14:anchorId="230C62C3" wp14:editId="2D35A5B6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отражает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равномерность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ходов ГРБС в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027D65" w:rsidRPr="00E16EB1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, при котором кассовые расходы в четвёртом квартале достигают менее тр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ти годовых расходов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по состоянию на конец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027D65" w:rsidRPr="004714D8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нивается отсутствие просроченной кред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или снижение просроченной кред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более чем на 10%.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Эффективность упра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ления кредиторской з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долженностью по расч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7A690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7A690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7A6901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7A6901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ми по состоянию на 01 января года, следующего за отчё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027D65" w:rsidRPr="007A6901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7E230CE8" wp14:editId="21B31FA9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D65" w:rsidRPr="007A6901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ма кредиторской з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чётам  с поставщик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 отношению к ка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87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упра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ления дебиторской з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долженностью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ставщиками и подря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Р = 100</w:t>
            </w:r>
            <w:proofErr w:type="gramStart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 * Д</w:t>
            </w:r>
            <w:proofErr w:type="gramEnd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027D65" w:rsidRPr="007A6901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7A6901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расчётам с поставщиками и подрядчик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по состоянию на 01 января года, следующего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027D65" w:rsidRPr="007A6901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6FD26824" wp14:editId="75F20D6F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D65" w:rsidRPr="007A6901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027D65" w:rsidRPr="007A6901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ма дебиторской з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чётам с поставщик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отношению к ка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2831ED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2831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сильевского сельского пос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нец отчётного периода; </w:t>
            </w:r>
          </w:p>
          <w:p w:rsidR="00027D65" w:rsidRPr="002831ED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61FA4BF1" wp14:editId="5A4036B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FA497C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Позитивно расцен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пившим с начала ф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нансового года и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ниципального обр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зования </w:t>
            </w:r>
            <w:r>
              <w:rPr>
                <w:rFonts w:ascii="Times New Roman" w:hAnsi="Times New Roman"/>
                <w:sz w:val="24"/>
                <w:szCs w:val="24"/>
              </w:rPr>
              <w:t>Василье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027D65" w:rsidRPr="002831ED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</w:t>
            </w: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для ГРБС является значение показателя, равное 0%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Васильевского сельск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ступлениями в бюджет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Васильевского сельск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30239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6C7EEB7B" wp14:editId="5C1CBCF3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C87B9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027D65" w:rsidRPr="00C87B9D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льевского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027D65" w:rsidRPr="00C87B9D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</w:t>
            </w:r>
            <w:proofErr w:type="gramEnd"/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номочиями администратора;</w:t>
            </w:r>
          </w:p>
          <w:p w:rsidR="00027D65" w:rsidRPr="00C87B9D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027D65" w:rsidRPr="00C87B9D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цией между структурными подразделениями АДБ при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начислении платежей, уто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нении вида и принадлежности платежей, принятии решений о возврате;</w:t>
            </w:r>
          </w:p>
          <w:p w:rsidR="00027D65" w:rsidRPr="00C87B9D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C87B9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C87B9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C87B9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027D65" w:rsidRPr="00C87B9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027D65" w:rsidRPr="00C87B9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ч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027D65" w:rsidRPr="00C87B9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т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ствует хотя бы одному из требований пунктов 1 и 2 настоящей строки и (или) двум и более требованиям пун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к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ю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Pr="00B661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>Василье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653670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утверждении Инструкции о порядке составления и пре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A10DB9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027D65" w:rsidRPr="007A4D45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027D65" w:rsidRPr="0008016A" w:rsidTr="007F546F">
        <w:trPr>
          <w:trHeight w:val="70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2831E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027D65" w:rsidRPr="002831ED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вого контроля, в том числе по подведо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027D65" w:rsidRPr="002831ED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 расчёте показателя оц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органов внутренн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027D65" w:rsidRPr="002831E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2831E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027D65" w:rsidRPr="002831ED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рок орган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027D65" w:rsidRPr="002831ED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сания по фактам выявленных наруш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результатам проверок орган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773" w:type="pct"/>
            <w:shd w:val="clear" w:color="auto" w:fill="FFFFFF"/>
          </w:tcPr>
          <w:p w:rsidR="00027D65" w:rsidRPr="002831ED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1F0AA3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Прозрачность бюдже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ного процесса </w:t>
            </w:r>
          </w:p>
        </w:tc>
        <w:tc>
          <w:tcPr>
            <w:tcW w:w="1045" w:type="pct"/>
            <w:shd w:val="clear" w:color="auto" w:fill="FFFFFF"/>
          </w:tcPr>
          <w:p w:rsidR="00027D65" w:rsidRPr="006B29CE" w:rsidRDefault="00027D65" w:rsidP="007F546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6729F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страции Васильевского сельского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администрации Вас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льевского сельского посел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027D65" w:rsidRPr="00623A4B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сайте;</w:t>
            </w:r>
          </w:p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сельск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не размещены на офиц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</w:t>
            </w: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6729F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страции Васильевского сельского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оказа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ых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027D65" w:rsidRPr="00BB00B0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Наличие на официальном са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й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администрации Василье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ского сельского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пальными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сильевского сельского пос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ыполнение работ) муниципальными учреждени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proofErr w:type="gramStart"/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  учреждени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сельского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не размещён на официальном сайте</w:t>
            </w:r>
            <w:proofErr w:type="gramStart"/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6729F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страции Васильевского сельского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показателей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формации о бюджетных обязательствах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сельск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администрации Вас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льевского сельского посел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планов ф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тельности или информации о бюджетных обязательствах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сельского п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сельского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размещены на официальном сайте;</w:t>
            </w:r>
          </w:p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показатели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Васильевского сельского поселения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6729F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027D65" w:rsidRPr="00FD56F0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подведо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ственными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 учреждени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Росси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ской Федерации для размещения информ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ции о государственных (муниципальных) учр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ждениях </w:t>
            </w:r>
            <w:r w:rsidRPr="00FD56F0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ственным (муниципал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ным) учреждением, её размещения на офиц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 в сети</w:t>
            </w:r>
            <w:proofErr w:type="gramStart"/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9AC70" wp14:editId="1DA92FB0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546F" w:rsidRPr="00F01240" w:rsidRDefault="007F546F" w:rsidP="00027D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    <v:textbox>
                        <w:txbxContent>
                          <w:p w:rsidR="00027D65" w:rsidRPr="00F01240" w:rsidRDefault="00027D65" w:rsidP="00027D65"/>
                        </w:txbxContent>
                      </v:textbox>
                    </v:shape>
                  </w:pict>
                </mc:Fallback>
              </mc:AlternateConten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занного сайта»</w:t>
            </w:r>
          </w:p>
        </w:tc>
        <w:tc>
          <w:tcPr>
            <w:tcW w:w="1045" w:type="pct"/>
            <w:shd w:val="clear" w:color="auto" w:fill="FFFFFF"/>
          </w:tcPr>
          <w:p w:rsidR="00027D65" w:rsidRPr="00FD56F0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6F0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027D65" w:rsidRPr="00FD56F0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FD56F0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 разм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стивших сведения на офиц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альном сайте Российской Федерации для размещения информации о государстве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н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ных (муниципальных) учр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ждениях bus.gov.ru;</w:t>
            </w:r>
          </w:p>
          <w:p w:rsidR="00027D65" w:rsidRPr="00FD56F0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150A7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027D65" w:rsidRPr="0069249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027D65" w:rsidRPr="0069249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зателя 100%</w:t>
            </w:r>
          </w:p>
        </w:tc>
      </w:tr>
    </w:tbl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27D65" w:rsidSect="00000266">
          <w:headerReference w:type="default" r:id="rId23"/>
          <w:headerReference w:type="first" r:id="rId24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027D65" w:rsidRPr="00DF4CE6" w:rsidRDefault="00027D65" w:rsidP="00027D65">
      <w:pPr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027D65" w:rsidRPr="00DF4CE6" w:rsidRDefault="00027D65" w:rsidP="00027D65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027D65" w:rsidRPr="00D642E6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3263C0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3263C0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D642E6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</w:t>
      </w:r>
      <w:r>
        <w:rPr>
          <w:rFonts w:ascii="Times New Roman" w:hAnsi="Times New Roman"/>
          <w:b/>
          <w:sz w:val="28"/>
          <w:szCs w:val="28"/>
        </w:rPr>
        <w:t>ср</w:t>
      </w:r>
      <w:r w:rsidRPr="00930097">
        <w:rPr>
          <w:rFonts w:ascii="Times New Roman" w:hAnsi="Times New Roman"/>
          <w:b/>
          <w:sz w:val="28"/>
          <w:szCs w:val="28"/>
        </w:rPr>
        <w:t>едств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7D65" w:rsidRPr="00595D84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Васильевского сельского поселения</w:t>
      </w:r>
      <w:r w:rsidRPr="00595D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95D84">
        <w:rPr>
          <w:rFonts w:ascii="Times New Roman" w:hAnsi="Times New Roman"/>
          <w:b/>
          <w:sz w:val="28"/>
          <w:szCs w:val="28"/>
        </w:rPr>
        <w:t xml:space="preserve"> 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027D65" w:rsidRPr="0008016A" w:rsidTr="007F546F">
        <w:trPr>
          <w:trHeight w:val="57"/>
          <w:tblHeader/>
        </w:trPr>
        <w:tc>
          <w:tcPr>
            <w:tcW w:w="204" w:type="pct"/>
            <w:vAlign w:val="center"/>
          </w:tcPr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01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027D65" w:rsidRPr="0008016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7D65" w:rsidRPr="0008016A" w:rsidRDefault="00027D65" w:rsidP="007F546F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027D65" w:rsidRPr="00B809B1" w:rsidRDefault="00027D65" w:rsidP="00027D65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027D65" w:rsidRPr="0008016A" w:rsidTr="007F546F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027D65" w:rsidRPr="0008016A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Васильевского сельского поселения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ного,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количество уведомлений об изменении бюджетных назначений сводной бю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жетной росписи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Васильевского сельского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</w:t>
            </w: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027D65" w:rsidRPr="007A4D45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027D65" w:rsidRPr="007A4D45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а;</w:t>
            </w:r>
          </w:p>
          <w:p w:rsidR="00027D65" w:rsidRPr="007A4D45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7D65" w:rsidRPr="007A4D45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027D65" w:rsidRPr="007A4D45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а,</w:t>
            </w:r>
          </w:p>
          <w:p w:rsidR="00027D65" w:rsidRPr="007A4D45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027D65" w:rsidRPr="007A4D45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027D65" w:rsidRPr="007A4D45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финансового менеджмента за первое   полугодие  текущего финансового года;</w:t>
            </w:r>
          </w:p>
          <w:p w:rsidR="00027D65" w:rsidRPr="007A4D45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9 мес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027D65" w:rsidRPr="00531B14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Большое количество изменений в сво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ную бюджетную роспись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Васильевского сел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поселения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свидетельствует о низком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качестве р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главных расп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рядителей средств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Василье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ГРБС) по финанс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вому планированию. </w:t>
            </w:r>
          </w:p>
          <w:p w:rsidR="00027D65" w:rsidRPr="007A4D45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 является отсу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</w:t>
            </w:r>
            <w:r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Василье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ского сельского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селения</w:t>
            </w:r>
          </w:p>
        </w:tc>
      </w:tr>
      <w:tr w:rsidR="00027D65" w:rsidRPr="0008016A" w:rsidTr="007F546F">
        <w:trPr>
          <w:trHeight w:val="849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Васильевского сельского поселения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ного, 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7A4D45" w:rsidRDefault="00027D65" w:rsidP="007F5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7A4D45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льевского сельского посел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вых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ного, 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 и внес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 изменений в решение о бюджете Васильевского сельского поселения на соо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027D65" w:rsidRPr="007A4D45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Васильевского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сельского поселения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ё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том внесённых в неё измен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027D65" w:rsidRPr="007A4D45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027D65" w:rsidRPr="007A4D45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7D65" w:rsidRPr="007A4D45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027D65" w:rsidRPr="007A4D45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027D65" w:rsidRPr="00233D6D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proofErr w:type="spellStart"/>
            <w:proofErr w:type="gramStart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свидетел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ствует о низком кач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стве работы ГРБС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нированию.</w:t>
            </w:r>
          </w:p>
          <w:p w:rsidR="00027D65" w:rsidRPr="0074294C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027D65" w:rsidRPr="002831ED" w:rsidTr="007F546F">
        <w:trPr>
          <w:trHeight w:val="282"/>
        </w:trPr>
        <w:tc>
          <w:tcPr>
            <w:tcW w:w="20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027D65" w:rsidRPr="00233D6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305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</w:t>
            </w: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7D4387F4" wp14:editId="22C38C8F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027D65" w:rsidRPr="007A4D45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027D65" w:rsidRPr="007A4D45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42F41999" wp14:editId="2986DFA5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 бюджетных  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027D65" w:rsidRPr="007A4D45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363E8759" wp14:editId="17DB22F9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(текущий) финанс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вый год</w:t>
            </w: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4CD9626E" wp14:editId="4AA1E3BC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6214E5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вается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доли бюджетных 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сигнований ГРБС на отчётный (текущий) финансовый год, утверждённых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год, формируемых в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027D65" w:rsidRPr="002831ED" w:rsidTr="007F546F">
        <w:trPr>
          <w:trHeight w:val="268"/>
        </w:trPr>
        <w:tc>
          <w:tcPr>
            <w:tcW w:w="204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027D65" w:rsidRPr="00CC30AB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proofErr w:type="spellEnd"/>
            <w:proofErr w:type="gramEnd"/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3FAA91F7" wp14:editId="0DAE957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27D65" w:rsidRPr="002831ED" w:rsidRDefault="00027D65" w:rsidP="007F546F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27D65" w:rsidRPr="002831ED" w:rsidRDefault="00027D65" w:rsidP="007F546F">
            <w:pPr>
              <w:spacing w:after="0" w:line="23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менно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Кви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вн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симых изменений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ную программу в отчё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spacing w:line="230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DA7A1F5" wp14:editId="22FD1DA8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2831ED" w:rsidTr="007F546F">
        <w:trPr>
          <w:trHeight w:val="268"/>
        </w:trPr>
        <w:tc>
          <w:tcPr>
            <w:tcW w:w="204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27D65" w:rsidRPr="001A6C48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 xml:space="preserve">альном сайте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поселения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пальных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027D65" w:rsidRPr="002831ED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47718E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Васильевского сельск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риоде</w:t>
            </w:r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100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* 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63676E00" wp14:editId="11F3EA24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(текущий) финанс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вый год </w:t>
            </w: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чества финансового менеджмента:</w:t>
            </w:r>
          </w:p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A2F62" wp14:editId="65A8A74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19050" b="1524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≥ 25%</w:t>
            </w:r>
          </w:p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25%;</w:t>
            </w:r>
          </w:p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027D65" w:rsidRPr="007A4D45" w:rsidRDefault="00027D65" w:rsidP="007F546F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739F9" wp14:editId="05E7C8B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19050" b="1524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≥ 50%</w:t>
            </w:r>
          </w:p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50%;</w:t>
            </w:r>
          </w:p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7A4D45" w:rsidRDefault="00027D65" w:rsidP="007F546F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027D65" w:rsidRPr="007A4D4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0CFF36" wp14:editId="15A77A7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19050" b="1524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≥ 75%</w:t>
            </w:r>
          </w:p>
          <w:p w:rsidR="00027D6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75%</w:t>
            </w:r>
          </w:p>
          <w:p w:rsidR="00027D65" w:rsidRPr="00C257B6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7A4D45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ризует уровень ка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сового исполнения расходов по отнош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нию к общей сумме бюджетных ассигн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ваний ГРБС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чётного периода;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auto"/>
          </w:tcPr>
          <w:p w:rsidR="00027D65" w:rsidRPr="009A7BCD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ценивается отсу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т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ствие просроченной кредиторской задо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л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женности или сниж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 уровня проср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ченной кредиторской 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задолженности более чем на 10%.</w:t>
            </w:r>
          </w:p>
          <w:p w:rsidR="00027D65" w:rsidRPr="007A4D45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27D65" w:rsidRPr="002831E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27D65" w:rsidRPr="00A765C6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взы</w:t>
            </w: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</w:t>
            </w: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канию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ным документам</w:t>
            </w:r>
          </w:p>
        </w:tc>
        <w:tc>
          <w:tcPr>
            <w:tcW w:w="1045" w:type="pct"/>
            <w:shd w:val="clear" w:color="auto" w:fill="auto"/>
          </w:tcPr>
          <w:p w:rsidR="00027D65" w:rsidRPr="002831E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2831ED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2831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2831E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2831E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47718E">
              <w:rPr>
                <w:rFonts w:ascii="Times New Roman" w:hAnsi="Times New Roman"/>
                <w:sz w:val="24"/>
                <w:szCs w:val="24"/>
              </w:rPr>
              <w:t>м</w:t>
            </w:r>
            <w:r w:rsidRPr="0047718E">
              <w:rPr>
                <w:rFonts w:ascii="Times New Roman" w:hAnsi="Times New Roman"/>
                <w:sz w:val="24"/>
                <w:szCs w:val="24"/>
              </w:rPr>
              <w:t>у</w:t>
            </w:r>
            <w:r w:rsidRPr="0047718E"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селения,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027D65" w:rsidRPr="002831E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027D65" w:rsidRPr="002831E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2831E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027D65" w:rsidRPr="002831E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5511AB0D" wp14:editId="21DBF5AE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2831E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вается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кументам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бюджета </w:t>
            </w:r>
            <w:r w:rsidRPr="005B5016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 w:rsidRPr="005B5016">
              <w:rPr>
                <w:rFonts w:ascii="Times New Roman" w:hAnsi="Times New Roman"/>
                <w:sz w:val="24"/>
                <w:szCs w:val="24"/>
              </w:rPr>
              <w:t>б</w:t>
            </w:r>
            <w:r w:rsidRPr="005B5016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Василье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нию на конец отчё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ного периода, по 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ношению к кассов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му исполнению ра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ходов ГРБС в отчё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027D65" w:rsidRPr="002831E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зателя, равное 0%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Васильевского сельск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по дох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ступлениями в бюджет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027D65" w:rsidRPr="00FC59D1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30239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0E6CD387" wp14:editId="7FFBA82C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027D65" w:rsidRPr="00E41423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точников </w:t>
            </w:r>
            <w:r>
              <w:rPr>
                <w:rFonts w:ascii="Times New Roman" w:hAnsi="Times New Roman"/>
                <w:sz w:val="24"/>
                <w:szCs w:val="24"/>
              </w:rPr>
              <w:t>бюджет Василье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министраторами доходов бюджета (далее – АДБ);</w:t>
            </w:r>
          </w:p>
          <w:p w:rsidR="00027D65" w:rsidRPr="00E41423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</w:t>
            </w:r>
            <w:proofErr w:type="gramStart"/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подведо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ственных</w:t>
            </w:r>
            <w:proofErr w:type="gramEnd"/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АДБ бюджетными полномочиями администр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тора;</w:t>
            </w:r>
          </w:p>
          <w:p w:rsidR="00027D65" w:rsidRPr="00E41423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027D65" w:rsidRPr="00E41423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обмена инфо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мацией между структурными подразделениями АДБ при начислении платежей, уто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нении вида и принадлежн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сти платежей, принятии 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шений о возврате;</w:t>
            </w:r>
          </w:p>
          <w:p w:rsidR="00027D65" w:rsidRPr="00E41423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E41423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E41423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ч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т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ствует хотя бы одному из требований пунктов 1 и 2 настоящей строки и (или) двум и более требованиям пун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к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41D5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в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4341D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341D5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с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з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ю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>
              <w:rPr>
                <w:rFonts w:ascii="Times New Roman" w:hAnsi="Times New Roman"/>
                <w:sz w:val="24"/>
                <w:szCs w:val="24"/>
              </w:rPr>
              <w:t>бюджет Василье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утверждении Инструкции о порядке составления и пре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16396C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027D65" w:rsidRPr="0008016A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7A4D45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D65" w:rsidRPr="002831ED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 показателя оц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внутре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2831ED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рок орган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027D65" w:rsidRPr="007E18B7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ния по фактам выявленных нарушений по результатам проверок органами вну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т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реннего 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lastRenderedPageBreak/>
              <w:t xml:space="preserve">финансового контроля, в том числе 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027D65" w:rsidRPr="002831ED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D65" w:rsidRDefault="00027D65" w:rsidP="00027D65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</w:t>
      </w:r>
    </w:p>
    <w:p w:rsidR="00027D65" w:rsidRDefault="00027D65" w:rsidP="00027D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027D65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27D65" w:rsidRDefault="00027D65" w:rsidP="00027D65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027D65" w:rsidRPr="00DF4CE6" w:rsidRDefault="00027D65" w:rsidP="00027D65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</w:p>
    <w:p w:rsidR="00027D65" w:rsidRPr="00DF4CE6" w:rsidRDefault="00027D65" w:rsidP="00027D65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Pr="00930097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027D65" w:rsidRPr="00930097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</w:t>
      </w:r>
      <w:r w:rsidRPr="0093009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7D65" w:rsidRPr="00930097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качества финансового менеджмента, осуществляемого </w:t>
      </w:r>
      <w:proofErr w:type="gramStart"/>
      <w:r w:rsidRPr="00930097">
        <w:rPr>
          <w:rFonts w:ascii="Times New Roman" w:hAnsi="Times New Roman"/>
          <w:b/>
          <w:sz w:val="28"/>
          <w:szCs w:val="28"/>
        </w:rPr>
        <w:t>главными</w:t>
      </w:r>
      <w:proofErr w:type="gramEnd"/>
    </w:p>
    <w:p w:rsidR="00027D65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Pr="0093009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27D65" w:rsidRPr="008A3C62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Васильевского сельского поселения</w:t>
      </w:r>
      <w:proofErr w:type="gramStart"/>
      <w:r w:rsidRPr="008A3C62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8A3C62">
        <w:rPr>
          <w:rFonts w:ascii="Times New Roman" w:hAnsi="Times New Roman"/>
          <w:b/>
          <w:sz w:val="28"/>
          <w:szCs w:val="28"/>
        </w:rPr>
        <w:t>,</w:t>
      </w:r>
      <w:proofErr w:type="gramEnd"/>
    </w:p>
    <w:p w:rsidR="00027D65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930097" w:rsidRDefault="00027D65" w:rsidP="00027D6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027D65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027D65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 сельского поселения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A4D4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________________</w:t>
      </w:r>
    </w:p>
    <w:p w:rsidR="00027D65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027D65" w:rsidRPr="00FA141A" w:rsidTr="007F546F">
        <w:trPr>
          <w:trHeight w:val="611"/>
        </w:trPr>
        <w:tc>
          <w:tcPr>
            <w:tcW w:w="325" w:type="pct"/>
            <w:vAlign w:val="center"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A141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A141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027D65" w:rsidRPr="00D511AF" w:rsidRDefault="00027D65" w:rsidP="00027D65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027D65" w:rsidRPr="00FA141A" w:rsidTr="007F546F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бюдже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ной росписи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(за исключением целевых поступлений из областного и федерального бюджетов и внесений изменений в решение о бюджете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Объём бюджетных ассигнований главных распор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я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дителей средств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(далее – ГРБС) согласно сводной бюдже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ной росписи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отчётный (текущий) 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нансовый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дней отклонений от установленного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ср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ка представления реестра расходных обязательств ГРБС до даты регистрации в муниципальное учрежд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ние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финансов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ым отделом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41423">
              <w:rPr>
                <w:rFonts w:ascii="Times New Roman" w:hAnsi="Times New Roman"/>
                <w:sz w:val="26"/>
                <w:szCs w:val="26"/>
              </w:rPr>
              <w:lastRenderedPageBreak/>
              <w:t>Дн</w:t>
            </w:r>
            <w:proofErr w:type="spellEnd"/>
            <w:r w:rsidRPr="00E4142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Кассовое исполнение расходов ГРБС в отчётном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Кассовые расходы ГРБС в четвёртом квартале отчё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Средний объём кассовых расходов ГРБС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задолженности ГРБС и подведомственных муниципальных учр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задолженности ГРБС и подведомственных муниципальных учр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кредиторской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дебиторской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 док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у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ментам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за счёт средств бюджета муниципального образования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поселения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с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администратору доходов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027D65" w:rsidRPr="00E41423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д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Ссылка на размещ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ние пр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вового 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к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та на оф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циальном сайте </w:t>
            </w:r>
          </w:p>
          <w:p w:rsidR="00027D65" w:rsidRPr="00E41423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админ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>
              <w:rPr>
                <w:rFonts w:ascii="Times New Roman" w:hAnsi="Times New Roman"/>
                <w:sz w:val="26"/>
                <w:szCs w:val="26"/>
              </w:rPr>
              <w:t>Василье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lastRenderedPageBreak/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 о муниципальных программах и фактических резул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Ссылка на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lastRenderedPageBreak/>
              <w:t>размещ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ние пр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вового 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к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та на оф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циальном сайте </w:t>
            </w:r>
          </w:p>
          <w:p w:rsidR="00027D65" w:rsidRPr="00E41423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админ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>
              <w:rPr>
                <w:rFonts w:ascii="Times New Roman" w:hAnsi="Times New Roman"/>
                <w:sz w:val="26"/>
                <w:szCs w:val="26"/>
              </w:rPr>
              <w:t>Василье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 заданий на оказание муниципальных услуг (выпо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нение работ) муниципальными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льевского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отчёта об 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полнении муниципальных заданий на оказание м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у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ниципальных услуг (выполнение работ) муниц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пальными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E41423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A47BD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независимой оценки качества работы организаций, оказывающих социальные услуги, включая опред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ление критериев эффективности работы таких орг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а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низаций и ведение публичных рейтингов их деятел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Размещение на официальном сайте ИОГВ показат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лей планов финансово-хозяйственной деятельности или информации о бюджетных обязательствах мун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ципальных учреждений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Васильевского сельского п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Количество муниципальных учреждений размести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ших сведения на официальном сайте Российской 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дерации для размещения информации о госуда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E41423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Общее количество муниципальных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A47B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7D65" w:rsidRPr="00930097" w:rsidRDefault="00027D65" w:rsidP="00027D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27D65" w:rsidRPr="00930097" w:rsidTr="007F546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426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027D65" w:rsidRPr="00A36446" w:rsidTr="007F546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A36446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88D" w:rsidRPr="00930097" w:rsidRDefault="0042688D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65" w:rsidRPr="00930097" w:rsidTr="007F546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027D65" w:rsidRPr="00930097" w:rsidTr="007F546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027D65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D65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D65" w:rsidRPr="00DF4CE6" w:rsidRDefault="00027D65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</w:t>
      </w:r>
      <w:r w:rsidRPr="00DF4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027D65" w:rsidRPr="00DF4CE6" w:rsidRDefault="00027D65" w:rsidP="00027D65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качества финансового менеджмента, осуществляемого </w:t>
      </w:r>
      <w:proofErr w:type="gramStart"/>
      <w:r w:rsidRPr="00930097">
        <w:rPr>
          <w:rFonts w:ascii="Times New Roman" w:hAnsi="Times New Roman"/>
          <w:b/>
          <w:sz w:val="28"/>
          <w:szCs w:val="28"/>
        </w:rPr>
        <w:t>главными</w:t>
      </w:r>
      <w:proofErr w:type="gramEnd"/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Васильевского сельского поселения,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027D65" w:rsidRPr="00EE5886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027D65" w:rsidRPr="00930097" w:rsidRDefault="00027D65" w:rsidP="00027D6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027D65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027D65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Васильевского сельского поселения</w:t>
      </w:r>
      <w:r w:rsidRPr="00930097">
        <w:rPr>
          <w:rFonts w:ascii="Times New Roman" w:hAnsi="Times New Roman"/>
          <w:bCs/>
          <w:iCs/>
          <w:sz w:val="28"/>
          <w:szCs w:val="28"/>
        </w:rPr>
        <w:t xml:space="preserve"> ________</w:t>
      </w:r>
      <w:r>
        <w:rPr>
          <w:rFonts w:ascii="Times New Roman" w:hAnsi="Times New Roman"/>
          <w:bCs/>
          <w:iCs/>
          <w:sz w:val="28"/>
          <w:szCs w:val="28"/>
        </w:rPr>
        <w:t>_________________</w:t>
      </w:r>
      <w:r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027D65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027D65" w:rsidRPr="00FA141A" w:rsidTr="007F546F">
        <w:trPr>
          <w:trHeight w:val="611"/>
        </w:trPr>
        <w:tc>
          <w:tcPr>
            <w:tcW w:w="333" w:type="pct"/>
            <w:vAlign w:val="center"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A141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A141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027D65" w:rsidRPr="00D511AF" w:rsidRDefault="00027D65" w:rsidP="00027D65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027D65" w:rsidRPr="00FA141A" w:rsidTr="007F546F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д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жетной росписи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(за исключением целевых поступлений из областного и федерального бюджетов и внес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ний изменений в решение о бюджете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и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од)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бюджетных ассигнований главных распор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я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дителей средств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(далее – ГРБС) согласно сводной бю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д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жетной росписи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ный (текущий) финансовый год, формируемых в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lastRenderedPageBreak/>
              <w:t>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Тыс. </w:t>
            </w:r>
          </w:p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  <w:sz w:val="26"/>
                <w:szCs w:val="26"/>
              </w:rPr>
              <w:t>Василье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DF0FB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</w:t>
            </w: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н-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86728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муниципальных учреждений по состоянию на конец отчётного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</w:t>
            </w: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н-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86728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муниципальных учреждений по состоянию на начало отчётного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док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у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ментам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поселения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986728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администратору доходов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65" w:rsidRPr="00986728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бюджета </w:t>
            </w:r>
            <w:r>
              <w:rPr>
                <w:rFonts w:ascii="Times New Roman" w:hAnsi="Times New Roman"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Ссылка на размещение правового акта на официал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ь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:rsidR="00027D65" w:rsidRPr="00986728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админ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и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>
              <w:rPr>
                <w:rFonts w:ascii="Times New Roman" w:hAnsi="Times New Roman"/>
                <w:sz w:val="26"/>
                <w:szCs w:val="26"/>
              </w:rPr>
              <w:t>Василье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ского сел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ского пос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D65" w:rsidRPr="00FA141A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D65" w:rsidRPr="00FA141A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DD5317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ИОГВ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р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мации о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муниципальных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программах и фактич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размещение правового акта на официал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страции Василье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ского сел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ского пос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FA141A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7D65" w:rsidRPr="00930097" w:rsidRDefault="00027D65" w:rsidP="00027D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27D65" w:rsidRPr="00930097" w:rsidTr="007F546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027D65" w:rsidRPr="00A36446" w:rsidTr="007F546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A36446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65" w:rsidRPr="00930097" w:rsidTr="007F546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027D65" w:rsidRPr="00930097" w:rsidTr="007F546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7D65" w:rsidRDefault="00027D65" w:rsidP="00027D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7D65" w:rsidRPr="00DF4CE6" w:rsidRDefault="00027D65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</w:p>
    <w:p w:rsidR="00027D65" w:rsidRDefault="00027D65" w:rsidP="00027D65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42688D" w:rsidRPr="00DF4CE6" w:rsidRDefault="0042688D" w:rsidP="00027D65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  <w:t>муниципальных программ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42688D" w:rsidRDefault="0042688D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930097" w:rsidRDefault="00027D65" w:rsidP="00027D6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027D65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027D65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Васильевского сельского поселения</w:t>
      </w:r>
      <w:r w:rsidRPr="00930097">
        <w:rPr>
          <w:rFonts w:ascii="Times New Roman" w:hAnsi="Times New Roman"/>
          <w:bCs/>
          <w:iCs/>
          <w:sz w:val="28"/>
          <w:szCs w:val="28"/>
        </w:rPr>
        <w:t>________</w:t>
      </w:r>
      <w:r>
        <w:rPr>
          <w:rFonts w:ascii="Times New Roman" w:hAnsi="Times New Roman"/>
          <w:bCs/>
          <w:iCs/>
          <w:sz w:val="28"/>
          <w:szCs w:val="28"/>
        </w:rPr>
        <w:t>___________________</w:t>
      </w:r>
      <w:r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027D65" w:rsidRDefault="00027D65" w:rsidP="00027D65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7D65" w:rsidRPr="005F06DD" w:rsidTr="007F546F">
        <w:tc>
          <w:tcPr>
            <w:tcW w:w="4785" w:type="dxa"/>
            <w:vAlign w:val="center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:rsidR="00027D6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(текущий) год)</w:t>
            </w:r>
          </w:p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027D65" w:rsidRPr="005F06DD" w:rsidTr="007F546F">
        <w:tc>
          <w:tcPr>
            <w:tcW w:w="4785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027D65" w:rsidRPr="005F06DD" w:rsidTr="007F546F">
        <w:tc>
          <w:tcPr>
            <w:tcW w:w="4785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цию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027D65" w:rsidRPr="005F06DD" w:rsidTr="007F546F">
        <w:tc>
          <w:tcPr>
            <w:tcW w:w="4785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027D65" w:rsidRPr="005F06DD" w:rsidTr="007F546F">
        <w:tc>
          <w:tcPr>
            <w:tcW w:w="4785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027D65" w:rsidRPr="005F06DD" w:rsidTr="007F546F">
        <w:tc>
          <w:tcPr>
            <w:tcW w:w="4785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027D65" w:rsidRPr="005F06DD" w:rsidTr="007F546F">
        <w:tc>
          <w:tcPr>
            <w:tcW w:w="4785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Бюджетные ассигнования главного ра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с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порядителя средств бюджета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муниц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Васильевского сельского поселения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решением о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Васильевского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на очередной (т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кущий) финансовый год</w:t>
            </w:r>
          </w:p>
        </w:tc>
        <w:tc>
          <w:tcPr>
            <w:tcW w:w="4786" w:type="dxa"/>
          </w:tcPr>
          <w:p w:rsidR="00027D65" w:rsidRPr="005F06DD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:rsidR="00027D65" w:rsidRDefault="00027D65" w:rsidP="00027D65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27D65" w:rsidRPr="00930097" w:rsidTr="007F546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027D65" w:rsidRPr="00A36446" w:rsidTr="007F546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A36446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65" w:rsidRPr="00930097" w:rsidTr="007F546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027D65" w:rsidRPr="00930097" w:rsidTr="007F546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65" w:rsidRPr="00930097" w:rsidTr="007F546F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7D65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D65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27D65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27D65" w:rsidRDefault="00027D65" w:rsidP="00027D65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CF011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:rsidR="00027D65" w:rsidRPr="00CF0119" w:rsidRDefault="00027D65" w:rsidP="00027D65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F0119">
        <w:rPr>
          <w:rFonts w:ascii="Times New Roman" w:hAnsi="Times New Roman"/>
          <w:sz w:val="28"/>
          <w:szCs w:val="28"/>
        </w:rPr>
        <w:t>к Порядку</w:t>
      </w:r>
    </w:p>
    <w:p w:rsidR="00027D65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D65" w:rsidRPr="00930097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внутреннего финансового контроля и внутреннего финансового аудита</w:t>
      </w:r>
    </w:p>
    <w:p w:rsidR="0042688D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027D65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D65" w:rsidRPr="00D16CAA" w:rsidRDefault="00027D65" w:rsidP="00027D65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Ф</w:t>
      </w: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>инансов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ый отдел </w:t>
      </w: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муниципального образования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Васильевского сельского поселения</w:t>
      </w: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>,</w:t>
      </w:r>
    </w:p>
    <w:p w:rsidR="00027D65" w:rsidRPr="00D16CAA" w:rsidRDefault="00027D65" w:rsidP="00027D65">
      <w:pPr>
        <w:spacing w:after="0" w:line="240" w:lineRule="auto"/>
        <w:ind w:right="-314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главный распорядитель средств бюджета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Васильевского сельского поселения</w:t>
      </w: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027D65" w:rsidRDefault="00027D65" w:rsidP="00027D65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027D65" w:rsidRPr="00DA1740" w:rsidTr="007F546F">
        <w:tc>
          <w:tcPr>
            <w:tcW w:w="1809" w:type="dxa"/>
            <w:vAlign w:val="center"/>
          </w:tcPr>
          <w:p w:rsidR="00027D65" w:rsidRPr="00DA1740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распорядителя средств бю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жета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Васил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евского сел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ского посел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27D65" w:rsidRPr="00DA1740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</w:t>
            </w:r>
            <w:proofErr w:type="gramStart"/>
            <w:r w:rsidRPr="00DA1740">
              <w:rPr>
                <w:rFonts w:ascii="Times New Roman" w:hAnsi="Times New Roman"/>
                <w:sz w:val="24"/>
                <w:szCs w:val="24"/>
              </w:rPr>
              <w:t xml:space="preserve">актов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дителей средств бюдж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Васильевского сел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ского поселения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треб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ваниям к организации внутреннего финансов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го контроля и внутре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него финансового ауд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установленным норм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тивными правовыми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страции Владимирской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027D65" w:rsidRPr="00DA1740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Наличие в должностных регламентах должностных лиц и положениях о стру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к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турных подразделениях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</w:t>
            </w:r>
            <w:proofErr w:type="gramStart"/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расп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рядителей средств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бюджета Васильевск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положений</w:t>
            </w:r>
            <w:proofErr w:type="gramEnd"/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о правах и обязанностях, связанных с ос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027D65" w:rsidRPr="006E1A95" w:rsidRDefault="00027D65" w:rsidP="007F546F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чество </w:t>
            </w:r>
            <w:proofErr w:type="gramStart"/>
            <w:r w:rsidRPr="00DA174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д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порядителей средств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жета муниц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сильевского 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, 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ветственных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027D65" w:rsidRPr="006E1A95" w:rsidRDefault="00027D65" w:rsidP="007F546F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A1740">
              <w:rPr>
                <w:rFonts w:ascii="Times New Roman" w:hAnsi="Times New Roman"/>
                <w:sz w:val="24"/>
                <w:szCs w:val="24"/>
              </w:rPr>
              <w:t>подраздел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распоряд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телей средств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бюджета муниц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Василье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для которых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утверждены карты вну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реннего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027D65" w:rsidRPr="00DA1740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Наличие предписаний по фактам выявле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ных нарушений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рок органов внутре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него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финансового контроля, внешнего </w:t>
            </w:r>
            <w:proofErr w:type="gramStart"/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ого</w:t>
            </w:r>
            <w:proofErr w:type="gramEnd"/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троля, в том числе по подведомственным учреждениям</w:t>
            </w:r>
          </w:p>
        </w:tc>
      </w:tr>
      <w:tr w:rsidR="00027D65" w:rsidRPr="005F06DD" w:rsidTr="007F546F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701" w:type="dxa"/>
            <w:gridSpan w:val="2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134" w:type="dxa"/>
            <w:gridSpan w:val="2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лены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ностных лиц в полном объёме</w:t>
            </w:r>
          </w:p>
        </w:tc>
        <w:tc>
          <w:tcPr>
            <w:tcW w:w="1134" w:type="dxa"/>
            <w:gridSpan w:val="2"/>
          </w:tcPr>
          <w:p w:rsidR="00027D6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лены</w:t>
            </w:r>
            <w:proofErr w:type="gramEnd"/>
            <w:r w:rsidRPr="005F06DD">
              <w:rPr>
                <w:rFonts w:ascii="Times New Roman" w:hAnsi="Times New Roman"/>
                <w:sz w:val="24"/>
                <w:szCs w:val="24"/>
              </w:rPr>
              <w:t xml:space="preserve">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ностных лиц, но не в полном объё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027D6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лены</w:t>
            </w:r>
            <w:proofErr w:type="gramEnd"/>
            <w:r w:rsidRPr="005F0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ностных лиц</w:t>
            </w:r>
          </w:p>
        </w:tc>
        <w:tc>
          <w:tcPr>
            <w:tcW w:w="1134" w:type="dxa"/>
            <w:gridSpan w:val="3"/>
          </w:tcPr>
          <w:p w:rsidR="00027D65" w:rsidRPr="003155F4" w:rsidRDefault="00027D65" w:rsidP="007F546F">
            <w:pPr>
              <w:jc w:val="center"/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не опр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делены</w:t>
            </w:r>
          </w:p>
        </w:tc>
        <w:tc>
          <w:tcPr>
            <w:tcW w:w="1701" w:type="dxa"/>
            <w:gridSpan w:val="2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7D6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наруш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ний </w:t>
            </w:r>
          </w:p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лено</w:t>
            </w:r>
          </w:p>
        </w:tc>
        <w:tc>
          <w:tcPr>
            <w:tcW w:w="1417" w:type="dxa"/>
          </w:tcPr>
          <w:p w:rsidR="00027D65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выявлены наруш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ния </w:t>
            </w:r>
          </w:p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(кол-во 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предпис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ний)</w:t>
            </w:r>
          </w:p>
        </w:tc>
      </w:tr>
      <w:tr w:rsidR="00027D65" w:rsidRPr="00DA1740" w:rsidTr="007F546F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27D65" w:rsidRPr="00DA1740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027D65" w:rsidRPr="005F06DD" w:rsidTr="007F546F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D65" w:rsidRPr="005F06DD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7D65" w:rsidRPr="00930097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Default="00027D65" w:rsidP="007F546F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65" w:rsidRDefault="00027D65" w:rsidP="007F546F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65" w:rsidRDefault="00027D65" w:rsidP="007F546F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65" w:rsidRPr="00930097" w:rsidRDefault="00027D65" w:rsidP="007F546F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        </w:t>
            </w:r>
          </w:p>
        </w:tc>
      </w:tr>
      <w:tr w:rsidR="00027D65" w:rsidRPr="00A36446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A36446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027D65" w:rsidRPr="00930097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65" w:rsidRPr="00930097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027D65" w:rsidRPr="00930097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D65" w:rsidRPr="00930097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65" w:rsidRPr="00930097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Default="00027D65" w:rsidP="007F5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027D65" w:rsidRPr="00930097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D65" w:rsidRDefault="00027D65" w:rsidP="00027D65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5496A" w:rsidRPr="00027D65" w:rsidRDefault="0055496A" w:rsidP="00027D65">
      <w:pPr>
        <w:ind w:firstLine="708"/>
      </w:pPr>
    </w:p>
    <w:sectPr w:rsidR="0055496A" w:rsidRPr="00027D65" w:rsidSect="00027D65">
      <w:headerReference w:type="default" r:id="rId28"/>
      <w:headerReference w:type="first" r:id="rId29"/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D5" w:rsidRDefault="00FF00D5" w:rsidP="000D2C58">
      <w:pPr>
        <w:spacing w:after="0" w:line="240" w:lineRule="auto"/>
      </w:pPr>
      <w:r>
        <w:separator/>
      </w:r>
    </w:p>
  </w:endnote>
  <w:endnote w:type="continuationSeparator" w:id="0">
    <w:p w:rsidR="00FF00D5" w:rsidRDefault="00FF00D5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D5" w:rsidRDefault="00FF00D5" w:rsidP="000D2C58">
      <w:pPr>
        <w:spacing w:after="0" w:line="240" w:lineRule="auto"/>
      </w:pPr>
      <w:r>
        <w:separator/>
      </w:r>
    </w:p>
  </w:footnote>
  <w:footnote w:type="continuationSeparator" w:id="0">
    <w:p w:rsidR="00FF00D5" w:rsidRDefault="00FF00D5" w:rsidP="000D2C58">
      <w:pPr>
        <w:spacing w:after="0" w:line="240" w:lineRule="auto"/>
      </w:pPr>
      <w:r>
        <w:continuationSeparator/>
      </w:r>
    </w:p>
  </w:footnote>
  <w:footnote w:id="1">
    <w:p w:rsidR="007F546F" w:rsidRPr="0035145A" w:rsidRDefault="007F546F" w:rsidP="00027D65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7F546F" w:rsidRDefault="007F546F" w:rsidP="00027D65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6F" w:rsidRPr="00457E15" w:rsidRDefault="007F546F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6F" w:rsidRPr="00671B82" w:rsidRDefault="007F546F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6F" w:rsidRPr="00457E15" w:rsidRDefault="007F546F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42688D">
      <w:rPr>
        <w:rFonts w:ascii="Times New Roman" w:hAnsi="Times New Roman"/>
        <w:noProof/>
        <w:sz w:val="28"/>
        <w:szCs w:val="28"/>
      </w:rPr>
      <w:t>7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6F" w:rsidRPr="00671B82" w:rsidRDefault="007F546F">
    <w:pPr>
      <w:pStyle w:val="a3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6F" w:rsidRPr="00457E15" w:rsidRDefault="007F546F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42688D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6F" w:rsidRPr="00671B82" w:rsidRDefault="007F546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27D65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6CF3"/>
    <w:rsid w:val="002171DC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688D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C0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0339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546F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00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394C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4C4E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42BE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3DF5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3113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00D5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A04C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A04C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13457-8743-47A6-B8B6-4F46A4A3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32</Pages>
  <Words>6731</Words>
  <Characters>38371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Ludmila</cp:lastModifiedBy>
  <cp:revision>8</cp:revision>
  <cp:lastPrinted>2019-03-28T12:32:00Z</cp:lastPrinted>
  <dcterms:created xsi:type="dcterms:W3CDTF">2020-04-01T06:16:00Z</dcterms:created>
  <dcterms:modified xsi:type="dcterms:W3CDTF">2020-04-13T06:13:00Z</dcterms:modified>
</cp:coreProperties>
</file>